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68" w:rsidRPr="00EE1BBE" w:rsidRDefault="002557B0" w:rsidP="00EE1BBE">
      <w:pPr>
        <w:pStyle w:val="Title"/>
        <w:rPr>
          <w:sz w:val="28"/>
          <w:szCs w:val="28"/>
        </w:rPr>
      </w:pPr>
      <w:r>
        <w:rPr>
          <w:sz w:val="28"/>
          <w:szCs w:val="28"/>
        </w:rPr>
        <w:t xml:space="preserve">Appendix </w:t>
      </w:r>
      <w:r w:rsidR="00C45EBC">
        <w:rPr>
          <w:sz w:val="28"/>
          <w:szCs w:val="28"/>
        </w:rPr>
        <w:t>1</w:t>
      </w:r>
      <w:r>
        <w:rPr>
          <w:sz w:val="28"/>
          <w:szCs w:val="28"/>
        </w:rPr>
        <w:t xml:space="preserve">: </w:t>
      </w:r>
      <w:r w:rsidR="00EE1BBE">
        <w:rPr>
          <w:sz w:val="28"/>
          <w:szCs w:val="28"/>
        </w:rPr>
        <w:t xml:space="preserve">NIMH </w:t>
      </w:r>
      <w:r w:rsidR="00B71C6F" w:rsidRPr="0020295A">
        <w:rPr>
          <w:color w:val="FF0000"/>
          <w:sz w:val="28"/>
          <w:szCs w:val="28"/>
        </w:rPr>
        <w:t>Ex</w:t>
      </w:r>
      <w:r w:rsidR="00A319EB" w:rsidRPr="0020295A">
        <w:rPr>
          <w:color w:val="FF0000"/>
          <w:sz w:val="28"/>
          <w:szCs w:val="28"/>
        </w:rPr>
        <w:t>ample</w:t>
      </w:r>
      <w:r w:rsidR="00A319EB">
        <w:rPr>
          <w:sz w:val="28"/>
          <w:szCs w:val="28"/>
        </w:rPr>
        <w:t xml:space="preserve"> </w:t>
      </w:r>
      <w:r>
        <w:rPr>
          <w:sz w:val="28"/>
          <w:szCs w:val="28"/>
        </w:rPr>
        <w:t>Data</w:t>
      </w:r>
      <w:r w:rsidR="00B7020E">
        <w:rPr>
          <w:sz w:val="28"/>
          <w:szCs w:val="28"/>
        </w:rPr>
        <w:t>-Resource</w:t>
      </w:r>
      <w:r>
        <w:rPr>
          <w:sz w:val="28"/>
          <w:szCs w:val="28"/>
        </w:rPr>
        <w:t xml:space="preserve"> Sharing Plan</w:t>
      </w:r>
      <w:bookmarkStart w:id="0" w:name="_GoBack"/>
      <w:bookmarkEnd w:id="0"/>
    </w:p>
    <w:p w:rsidR="007107FE" w:rsidRDefault="007107FE" w:rsidP="006466D3">
      <w:pPr>
        <w:pStyle w:val="ListParagraph"/>
        <w:numPr>
          <w:ilvl w:val="0"/>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rPr>
        <w:t>Grantee Information:</w:t>
      </w:r>
    </w:p>
    <w:p w:rsidR="007107FE" w:rsidRPr="007107FE" w:rsidRDefault="00B37968" w:rsidP="006466D3">
      <w:pPr>
        <w:pStyle w:val="ListParagraph"/>
        <w:numPr>
          <w:ilvl w:val="1"/>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u w:val="single"/>
        </w:rPr>
        <w:t>Project</w:t>
      </w:r>
      <w:r w:rsidR="00DA7E2E" w:rsidRPr="007107FE">
        <w:rPr>
          <w:rFonts w:asciiTheme="minorHAnsi" w:hAnsiTheme="minorHAnsi"/>
          <w:b/>
          <w:sz w:val="20"/>
          <w:szCs w:val="20"/>
          <w:u w:val="single"/>
        </w:rPr>
        <w:t xml:space="preserve"> Title</w:t>
      </w:r>
      <w:r w:rsidR="00CB3491" w:rsidRPr="007107FE">
        <w:rPr>
          <w:rFonts w:asciiTheme="minorHAnsi" w:hAnsiTheme="minorHAnsi"/>
          <w:b/>
          <w:sz w:val="20"/>
          <w:szCs w:val="20"/>
        </w:rPr>
        <w:t>:</w:t>
      </w:r>
      <w:r w:rsidRPr="007107FE">
        <w:rPr>
          <w:rFonts w:asciiTheme="minorHAnsi" w:hAnsiTheme="minorHAnsi"/>
          <w:sz w:val="20"/>
          <w:szCs w:val="20"/>
        </w:rPr>
        <w:t xml:space="preserve"> Genome Mapping </w:t>
      </w:r>
      <w:r w:rsidR="009454FA">
        <w:rPr>
          <w:rFonts w:asciiTheme="minorHAnsi" w:hAnsiTheme="minorHAnsi"/>
          <w:sz w:val="20"/>
          <w:szCs w:val="20"/>
        </w:rPr>
        <w:t xml:space="preserve">and Functional Analysis </w:t>
      </w:r>
      <w:r w:rsidRPr="007107FE">
        <w:rPr>
          <w:rFonts w:asciiTheme="minorHAnsi" w:hAnsiTheme="minorHAnsi"/>
          <w:sz w:val="20"/>
          <w:szCs w:val="20"/>
        </w:rPr>
        <w:t xml:space="preserve">in Schizophrenia. </w:t>
      </w:r>
    </w:p>
    <w:p w:rsidR="007107FE" w:rsidRPr="007107FE" w:rsidRDefault="00CB3491" w:rsidP="006466D3">
      <w:pPr>
        <w:pStyle w:val="ListParagraph"/>
        <w:numPr>
          <w:ilvl w:val="1"/>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u w:val="single"/>
        </w:rPr>
        <w:t>Principal Investigator</w:t>
      </w:r>
      <w:r w:rsidR="00B37968" w:rsidRPr="007107FE">
        <w:rPr>
          <w:rFonts w:asciiTheme="minorHAnsi" w:hAnsiTheme="minorHAnsi"/>
          <w:b/>
          <w:sz w:val="20"/>
          <w:szCs w:val="20"/>
        </w:rPr>
        <w:t>:</w:t>
      </w:r>
      <w:r w:rsidRPr="007107FE">
        <w:rPr>
          <w:rFonts w:asciiTheme="minorHAnsi" w:hAnsiTheme="minorHAnsi"/>
          <w:sz w:val="20"/>
          <w:szCs w:val="20"/>
        </w:rPr>
        <w:t xml:space="preserve"> John </w:t>
      </w:r>
      <w:r w:rsidR="001D5D42">
        <w:rPr>
          <w:rFonts w:asciiTheme="minorHAnsi" w:hAnsiTheme="minorHAnsi"/>
          <w:sz w:val="20"/>
          <w:szCs w:val="20"/>
        </w:rPr>
        <w:t xml:space="preserve">D. </w:t>
      </w:r>
      <w:r w:rsidRPr="007107FE">
        <w:rPr>
          <w:rFonts w:asciiTheme="minorHAnsi" w:hAnsiTheme="minorHAnsi"/>
          <w:sz w:val="20"/>
          <w:szCs w:val="20"/>
        </w:rPr>
        <w:t>Smith, Ph.D.</w:t>
      </w:r>
    </w:p>
    <w:p w:rsidR="007107FE" w:rsidRPr="007107FE" w:rsidRDefault="007107FE" w:rsidP="006466D3">
      <w:pPr>
        <w:pStyle w:val="ListParagraph"/>
        <w:numPr>
          <w:ilvl w:val="1"/>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u w:val="single"/>
        </w:rPr>
        <w:t>Institution</w:t>
      </w:r>
      <w:r w:rsidRPr="007107FE">
        <w:rPr>
          <w:rFonts w:asciiTheme="minorHAnsi" w:hAnsiTheme="minorHAnsi"/>
          <w:b/>
          <w:sz w:val="20"/>
          <w:szCs w:val="20"/>
        </w:rPr>
        <w:t>:</w:t>
      </w:r>
      <w:r w:rsidRPr="007107FE">
        <w:rPr>
          <w:rFonts w:asciiTheme="minorHAnsi" w:hAnsiTheme="minorHAnsi"/>
          <w:sz w:val="20"/>
          <w:szCs w:val="20"/>
        </w:rPr>
        <w:t xml:space="preserve"> University of Michigan, Ann Arbor, MI, USA</w:t>
      </w:r>
    </w:p>
    <w:p w:rsidR="007107FE" w:rsidRPr="007107FE" w:rsidRDefault="00EE1BBE" w:rsidP="006466D3">
      <w:pPr>
        <w:pStyle w:val="ListParagraph"/>
        <w:numPr>
          <w:ilvl w:val="1"/>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u w:val="single"/>
        </w:rPr>
        <w:t>Grant Number</w:t>
      </w:r>
      <w:r w:rsidRPr="007107FE">
        <w:rPr>
          <w:rFonts w:asciiTheme="minorHAnsi" w:hAnsiTheme="minorHAnsi"/>
          <w:sz w:val="20"/>
          <w:szCs w:val="20"/>
        </w:rPr>
        <w:t xml:space="preserve">: </w:t>
      </w:r>
      <w:r w:rsidR="007107FE" w:rsidRPr="007107FE">
        <w:rPr>
          <w:rFonts w:asciiTheme="minorHAnsi" w:hAnsiTheme="minorHAnsi"/>
          <w:sz w:val="20"/>
          <w:szCs w:val="20"/>
        </w:rPr>
        <w:t>1R01MH220716-01</w:t>
      </w:r>
      <w:r w:rsidR="00B37968" w:rsidRPr="007107FE">
        <w:rPr>
          <w:rFonts w:asciiTheme="minorHAnsi" w:hAnsiTheme="minorHAnsi"/>
          <w:sz w:val="20"/>
          <w:szCs w:val="20"/>
        </w:rPr>
        <w:t xml:space="preserve"> </w:t>
      </w:r>
    </w:p>
    <w:p w:rsidR="007107FE" w:rsidRPr="007107FE" w:rsidRDefault="00EE1BBE" w:rsidP="006466D3">
      <w:pPr>
        <w:pStyle w:val="ListParagraph"/>
        <w:numPr>
          <w:ilvl w:val="1"/>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u w:val="single"/>
        </w:rPr>
        <w:t>Project Period</w:t>
      </w:r>
      <w:r w:rsidRPr="007107FE">
        <w:rPr>
          <w:rFonts w:asciiTheme="minorHAnsi" w:hAnsiTheme="minorHAnsi"/>
          <w:b/>
          <w:sz w:val="20"/>
          <w:szCs w:val="20"/>
        </w:rPr>
        <w:t>:</w:t>
      </w:r>
      <w:r w:rsidRPr="007107FE">
        <w:rPr>
          <w:rFonts w:asciiTheme="minorHAnsi" w:hAnsiTheme="minorHAnsi"/>
          <w:sz w:val="20"/>
          <w:szCs w:val="20"/>
        </w:rPr>
        <w:t xml:space="preserve"> 01-01-2015 to 12-31-2018</w:t>
      </w:r>
    </w:p>
    <w:p w:rsidR="007107FE" w:rsidRPr="007107FE" w:rsidRDefault="007107FE" w:rsidP="006466D3">
      <w:pPr>
        <w:pStyle w:val="ListParagraph"/>
        <w:spacing w:after="60" w:line="240" w:lineRule="auto"/>
        <w:contextualSpacing w:val="0"/>
        <w:jc w:val="both"/>
        <w:rPr>
          <w:rFonts w:asciiTheme="minorHAnsi" w:hAnsiTheme="minorHAnsi"/>
          <w:b/>
          <w:sz w:val="20"/>
          <w:szCs w:val="20"/>
        </w:rPr>
      </w:pPr>
    </w:p>
    <w:p w:rsidR="00B63B65" w:rsidRPr="00B63B65" w:rsidRDefault="00CB3491" w:rsidP="00B63B65">
      <w:pPr>
        <w:pStyle w:val="ListParagraph"/>
        <w:numPr>
          <w:ilvl w:val="0"/>
          <w:numId w:val="12"/>
        </w:numPr>
        <w:spacing w:after="60" w:line="240" w:lineRule="auto"/>
        <w:contextualSpacing w:val="0"/>
        <w:jc w:val="both"/>
        <w:rPr>
          <w:rFonts w:asciiTheme="minorHAnsi" w:hAnsiTheme="minorHAnsi"/>
          <w:b/>
          <w:sz w:val="20"/>
          <w:szCs w:val="20"/>
        </w:rPr>
      </w:pPr>
      <w:r w:rsidRPr="00B63B65">
        <w:rPr>
          <w:rFonts w:asciiTheme="minorHAnsi" w:hAnsiTheme="minorHAnsi"/>
          <w:b/>
          <w:sz w:val="20"/>
          <w:szCs w:val="20"/>
        </w:rPr>
        <w:t>Summary of Project:</w:t>
      </w:r>
      <w:r w:rsidRPr="00B63B65">
        <w:rPr>
          <w:rFonts w:asciiTheme="minorHAnsi" w:hAnsiTheme="minorHAnsi"/>
          <w:sz w:val="20"/>
          <w:szCs w:val="20"/>
        </w:rPr>
        <w:t xml:space="preserve"> </w:t>
      </w:r>
      <w:r w:rsidR="002B2902" w:rsidRPr="00B63B65">
        <w:rPr>
          <w:rFonts w:asciiTheme="minorHAnsi" w:hAnsiTheme="minorHAnsi"/>
          <w:sz w:val="20"/>
          <w:szCs w:val="20"/>
        </w:rPr>
        <w:t xml:space="preserve">The objective of this </w:t>
      </w:r>
      <w:r w:rsidR="000F1670" w:rsidRPr="00B63B65">
        <w:rPr>
          <w:rFonts w:asciiTheme="minorHAnsi" w:hAnsiTheme="minorHAnsi"/>
          <w:sz w:val="20"/>
          <w:szCs w:val="20"/>
        </w:rPr>
        <w:t>study</w:t>
      </w:r>
      <w:r w:rsidR="002B2902" w:rsidRPr="00B63B65">
        <w:rPr>
          <w:rFonts w:asciiTheme="minorHAnsi" w:hAnsiTheme="minorHAnsi"/>
          <w:sz w:val="20"/>
          <w:szCs w:val="20"/>
        </w:rPr>
        <w:t xml:space="preserve"> is to </w:t>
      </w:r>
      <w:r w:rsidR="006F349F" w:rsidRPr="00B63B65">
        <w:rPr>
          <w:rFonts w:asciiTheme="minorHAnsi" w:hAnsiTheme="minorHAnsi"/>
          <w:sz w:val="20"/>
          <w:szCs w:val="20"/>
        </w:rPr>
        <w:t xml:space="preserve">(1) </w:t>
      </w:r>
      <w:r w:rsidR="002B2902" w:rsidRPr="00B63B65">
        <w:rPr>
          <w:rFonts w:asciiTheme="minorHAnsi" w:hAnsiTheme="minorHAnsi"/>
          <w:sz w:val="20"/>
          <w:szCs w:val="20"/>
        </w:rPr>
        <w:t>employ unbiased a</w:t>
      </w:r>
      <w:r w:rsidR="006F349F" w:rsidRPr="00B63B65">
        <w:rPr>
          <w:rFonts w:asciiTheme="minorHAnsi" w:hAnsiTheme="minorHAnsi"/>
          <w:sz w:val="20"/>
          <w:szCs w:val="20"/>
        </w:rPr>
        <w:t>nd genome-wide approaches to</w:t>
      </w:r>
      <w:r w:rsidR="002B2902" w:rsidRPr="00B63B65">
        <w:rPr>
          <w:rFonts w:asciiTheme="minorHAnsi" w:hAnsiTheme="minorHAnsi"/>
          <w:sz w:val="20"/>
          <w:szCs w:val="20"/>
        </w:rPr>
        <w:t xml:space="preserve"> </w:t>
      </w:r>
      <w:r w:rsidR="006F349F" w:rsidRPr="00B63B65">
        <w:rPr>
          <w:rFonts w:asciiTheme="minorHAnsi" w:hAnsiTheme="minorHAnsi"/>
          <w:sz w:val="20"/>
          <w:szCs w:val="20"/>
        </w:rPr>
        <w:t xml:space="preserve">identify the risk architecture </w:t>
      </w:r>
      <w:r w:rsidR="00B63B65" w:rsidRPr="00B63B65">
        <w:rPr>
          <w:rFonts w:asciiTheme="minorHAnsi" w:hAnsiTheme="minorHAnsi"/>
          <w:sz w:val="20"/>
          <w:szCs w:val="20"/>
        </w:rPr>
        <w:t xml:space="preserve">of Schizophrenia (SCZ) and </w:t>
      </w:r>
      <w:r w:rsidR="002B2902" w:rsidRPr="00B63B65">
        <w:rPr>
          <w:rFonts w:asciiTheme="minorHAnsi" w:hAnsiTheme="minorHAnsi"/>
          <w:sz w:val="20"/>
          <w:szCs w:val="20"/>
        </w:rPr>
        <w:t xml:space="preserve">(2) and </w:t>
      </w:r>
      <w:r w:rsidR="00B63B65" w:rsidRPr="00B63B65">
        <w:rPr>
          <w:rFonts w:asciiTheme="minorHAnsi" w:hAnsiTheme="minorHAnsi"/>
          <w:sz w:val="20"/>
          <w:szCs w:val="20"/>
        </w:rPr>
        <w:t>integrate</w:t>
      </w:r>
      <w:r w:rsidR="002B2902" w:rsidRPr="00B63B65">
        <w:rPr>
          <w:rFonts w:asciiTheme="minorHAnsi" w:hAnsiTheme="minorHAnsi"/>
          <w:sz w:val="20"/>
          <w:szCs w:val="20"/>
        </w:rPr>
        <w:t xml:space="preserve"> genomic, and transcriptomic and  epigenomic data </w:t>
      </w:r>
      <w:r w:rsidR="002B2902" w:rsidRPr="00B63B65">
        <w:rPr>
          <w:rFonts w:asciiTheme="minorHAnsi" w:hAnsiTheme="minorHAnsi" w:cs="Arial"/>
          <w:sz w:val="20"/>
          <w:szCs w:val="20"/>
        </w:rPr>
        <w:t>to map quantitative trait loci (QTL), including expression QTLs (eQTLs), to map non-coding reg</w:t>
      </w:r>
      <w:r w:rsidR="00B63B65" w:rsidRPr="00B63B65">
        <w:rPr>
          <w:rFonts w:asciiTheme="minorHAnsi" w:hAnsiTheme="minorHAnsi" w:cs="Arial"/>
          <w:sz w:val="20"/>
          <w:szCs w:val="20"/>
        </w:rPr>
        <w:t xml:space="preserve">ulatory elements in </w:t>
      </w:r>
      <w:r w:rsidR="002B2902" w:rsidRPr="00B63B65">
        <w:rPr>
          <w:rFonts w:asciiTheme="minorHAnsi" w:hAnsiTheme="minorHAnsi" w:cs="Arial"/>
          <w:sz w:val="20"/>
          <w:szCs w:val="20"/>
        </w:rPr>
        <w:t>associated with SCZ.</w:t>
      </w:r>
      <w:r w:rsidR="00B63B65" w:rsidRPr="00B63B65">
        <w:rPr>
          <w:rFonts w:asciiTheme="minorHAnsi" w:hAnsiTheme="minorHAnsi" w:cs="Arial"/>
          <w:sz w:val="20"/>
          <w:szCs w:val="20"/>
        </w:rPr>
        <w:t xml:space="preserve"> </w:t>
      </w:r>
      <w:r w:rsidR="002B2902" w:rsidRPr="00B63B65">
        <w:rPr>
          <w:rFonts w:asciiTheme="minorHAnsi" w:hAnsiTheme="minorHAnsi"/>
          <w:sz w:val="20"/>
          <w:szCs w:val="20"/>
        </w:rPr>
        <w:t xml:space="preserve">In total, </w:t>
      </w:r>
      <w:r w:rsidR="006F349F" w:rsidRPr="00B63B65">
        <w:rPr>
          <w:rFonts w:asciiTheme="minorHAnsi" w:hAnsiTheme="minorHAnsi"/>
          <w:sz w:val="20"/>
          <w:szCs w:val="20"/>
        </w:rPr>
        <w:t>1000 SCZ cases and 1000</w:t>
      </w:r>
      <w:r w:rsidRPr="00B63B65">
        <w:rPr>
          <w:rFonts w:asciiTheme="minorHAnsi" w:hAnsiTheme="minorHAnsi"/>
          <w:sz w:val="20"/>
          <w:szCs w:val="20"/>
        </w:rPr>
        <w:t xml:space="preserve"> age-matched </w:t>
      </w:r>
      <w:r w:rsidR="002B2902" w:rsidRPr="00B63B65">
        <w:rPr>
          <w:rFonts w:asciiTheme="minorHAnsi" w:hAnsiTheme="minorHAnsi"/>
          <w:sz w:val="20"/>
          <w:szCs w:val="20"/>
        </w:rPr>
        <w:t xml:space="preserve">control </w:t>
      </w:r>
      <w:r w:rsidR="00B63B65" w:rsidRPr="00B63B65">
        <w:rPr>
          <w:rFonts w:asciiTheme="minorHAnsi" w:hAnsiTheme="minorHAnsi"/>
          <w:sz w:val="20"/>
          <w:szCs w:val="20"/>
        </w:rPr>
        <w:t xml:space="preserve">subjects will undergo structured clinical assessments with </w:t>
      </w:r>
      <w:r w:rsidR="00AC1378">
        <w:rPr>
          <w:rFonts w:asciiTheme="minorHAnsi" w:hAnsiTheme="minorHAnsi"/>
          <w:sz w:val="20"/>
          <w:szCs w:val="20"/>
        </w:rPr>
        <w:t xml:space="preserve">functional MRI; </w:t>
      </w:r>
      <w:r w:rsidR="00B63B65" w:rsidRPr="00B63B65">
        <w:rPr>
          <w:rFonts w:asciiTheme="minorHAnsi" w:hAnsiTheme="minorHAnsi"/>
          <w:sz w:val="20"/>
          <w:szCs w:val="20"/>
        </w:rPr>
        <w:t xml:space="preserve">blood samples will be obtained from each subject for </w:t>
      </w:r>
      <w:r w:rsidR="00AC1378">
        <w:rPr>
          <w:rFonts w:asciiTheme="minorHAnsi" w:hAnsiTheme="minorHAnsi"/>
          <w:sz w:val="20"/>
          <w:szCs w:val="20"/>
        </w:rPr>
        <w:t>generation of lymphoblastoid cells lines and isolation of DNA for genome-wide association studies (</w:t>
      </w:r>
      <w:r w:rsidR="00B63B65" w:rsidRPr="00B63B65">
        <w:rPr>
          <w:rFonts w:asciiTheme="minorHAnsi" w:hAnsiTheme="minorHAnsi"/>
          <w:sz w:val="20"/>
          <w:szCs w:val="20"/>
        </w:rPr>
        <w:t>GWAS</w:t>
      </w:r>
      <w:r w:rsidR="00AC1378">
        <w:rPr>
          <w:rFonts w:asciiTheme="minorHAnsi" w:hAnsiTheme="minorHAnsi"/>
          <w:sz w:val="20"/>
          <w:szCs w:val="20"/>
        </w:rPr>
        <w:t>)</w:t>
      </w:r>
      <w:r w:rsidR="00B63B65" w:rsidRPr="00B63B65">
        <w:rPr>
          <w:rFonts w:asciiTheme="minorHAnsi" w:hAnsiTheme="minorHAnsi"/>
          <w:sz w:val="20"/>
          <w:szCs w:val="20"/>
        </w:rPr>
        <w:t xml:space="preserve">. </w:t>
      </w:r>
      <w:r w:rsidR="00B63B65">
        <w:rPr>
          <w:rFonts w:asciiTheme="minorHAnsi" w:hAnsiTheme="minorHAnsi"/>
          <w:sz w:val="20"/>
          <w:szCs w:val="20"/>
        </w:rPr>
        <w:t>For follow-up functional analysis</w:t>
      </w:r>
      <w:r w:rsidR="00B63B65" w:rsidRPr="00B63B65">
        <w:rPr>
          <w:rFonts w:asciiTheme="minorHAnsi" w:hAnsiTheme="minorHAnsi"/>
          <w:sz w:val="20"/>
          <w:szCs w:val="20"/>
        </w:rPr>
        <w:t xml:space="preserve">, skin punches will be obtained from 50 of these case and 50 control subjects for establishment of fibroblast cell lines and reprogramming to induced pluripotent stem cell (iPSC) lines. These iPSC lines will be differentiated to cultures highly enriched in layer 2/3 glutamatergic pyramidal neurons and </w:t>
      </w:r>
      <w:r w:rsidR="002B2902" w:rsidRPr="00B63B65">
        <w:rPr>
          <w:rFonts w:asciiTheme="minorHAnsi" w:hAnsiTheme="minorHAnsi"/>
          <w:sz w:val="20"/>
          <w:szCs w:val="20"/>
        </w:rPr>
        <w:t>analyzed using RNA-s</w:t>
      </w:r>
      <w:r w:rsidR="00B63B65" w:rsidRPr="00B63B65">
        <w:rPr>
          <w:rFonts w:asciiTheme="minorHAnsi" w:hAnsiTheme="minorHAnsi"/>
          <w:sz w:val="20"/>
          <w:szCs w:val="20"/>
        </w:rPr>
        <w:t>eq and ChIP-seq</w:t>
      </w:r>
      <w:r w:rsidR="00085510">
        <w:rPr>
          <w:rFonts w:asciiTheme="minorHAnsi" w:hAnsiTheme="minorHAnsi"/>
          <w:sz w:val="20"/>
          <w:szCs w:val="20"/>
        </w:rPr>
        <w:t>, along with analysis of structural and functional properties using robotic platforms for morphometry, multi-electrode array and other assays</w:t>
      </w:r>
      <w:r w:rsidR="00B63B65" w:rsidRPr="00B63B65">
        <w:rPr>
          <w:rFonts w:asciiTheme="minorHAnsi" w:hAnsiTheme="minorHAnsi"/>
          <w:sz w:val="20"/>
          <w:szCs w:val="20"/>
        </w:rPr>
        <w:t xml:space="preserve">. </w:t>
      </w:r>
      <w:r w:rsidR="00B63B65" w:rsidRPr="00B63B65">
        <w:rPr>
          <w:rFonts w:asciiTheme="minorHAnsi" w:hAnsiTheme="minorHAnsi" w:cs="Arial"/>
          <w:sz w:val="20"/>
          <w:szCs w:val="20"/>
        </w:rPr>
        <w:t xml:space="preserve">These results will be compared with analogous data generated from </w:t>
      </w:r>
      <w:r w:rsidR="00C436D4">
        <w:rPr>
          <w:rFonts w:asciiTheme="minorHAnsi" w:hAnsiTheme="minorHAnsi" w:cs="Arial"/>
          <w:sz w:val="20"/>
          <w:szCs w:val="20"/>
        </w:rPr>
        <w:t>layer 2/3 pyramidal neurons obtained from 10</w:t>
      </w:r>
      <w:r w:rsidR="00B63B65" w:rsidRPr="00B63B65">
        <w:rPr>
          <w:rFonts w:asciiTheme="minorHAnsi" w:hAnsiTheme="minorHAnsi" w:cs="Arial"/>
          <w:sz w:val="20"/>
          <w:szCs w:val="20"/>
        </w:rPr>
        <w:t>0 post-m</w:t>
      </w:r>
      <w:r w:rsidR="00E67DE9">
        <w:rPr>
          <w:rFonts w:asciiTheme="minorHAnsi" w:hAnsiTheme="minorHAnsi" w:cs="Arial"/>
          <w:sz w:val="20"/>
          <w:szCs w:val="20"/>
        </w:rPr>
        <w:t>ortem brains in a separate grant</w:t>
      </w:r>
      <w:r w:rsidR="00B63B65" w:rsidRPr="00B63B65">
        <w:rPr>
          <w:rFonts w:asciiTheme="minorHAnsi" w:hAnsiTheme="minorHAnsi" w:cs="Arial"/>
          <w:sz w:val="20"/>
          <w:szCs w:val="20"/>
        </w:rPr>
        <w:t xml:space="preserve">.  </w:t>
      </w:r>
    </w:p>
    <w:p w:rsidR="007107FE" w:rsidRPr="007107FE" w:rsidRDefault="007107FE" w:rsidP="006466D3">
      <w:pPr>
        <w:pStyle w:val="ListParagraph"/>
        <w:spacing w:after="60" w:line="240" w:lineRule="auto"/>
        <w:ind w:left="360"/>
        <w:contextualSpacing w:val="0"/>
        <w:jc w:val="both"/>
        <w:rPr>
          <w:rFonts w:asciiTheme="minorHAnsi" w:hAnsiTheme="minorHAnsi"/>
          <w:b/>
          <w:sz w:val="20"/>
          <w:szCs w:val="20"/>
        </w:rPr>
      </w:pPr>
    </w:p>
    <w:p w:rsidR="002E02FE" w:rsidRPr="006466D3" w:rsidRDefault="00CA1EE6" w:rsidP="006466D3">
      <w:pPr>
        <w:pStyle w:val="ListParagraph"/>
        <w:numPr>
          <w:ilvl w:val="0"/>
          <w:numId w:val="12"/>
        </w:numPr>
        <w:spacing w:after="60" w:line="240" w:lineRule="auto"/>
        <w:contextualSpacing w:val="0"/>
        <w:jc w:val="both"/>
        <w:rPr>
          <w:rFonts w:asciiTheme="minorHAnsi" w:hAnsiTheme="minorHAnsi"/>
          <w:b/>
          <w:sz w:val="20"/>
          <w:szCs w:val="20"/>
        </w:rPr>
      </w:pPr>
      <w:r>
        <w:rPr>
          <w:rFonts w:asciiTheme="minorHAnsi" w:hAnsiTheme="minorHAnsi" w:cs="Arial"/>
          <w:b/>
          <w:sz w:val="20"/>
          <w:szCs w:val="20"/>
        </w:rPr>
        <w:t xml:space="preserve">Data/Biospecimen Descriptions and Submission </w:t>
      </w:r>
      <w:r w:rsidR="007107FE" w:rsidRPr="007107FE">
        <w:rPr>
          <w:rFonts w:asciiTheme="minorHAnsi" w:hAnsiTheme="minorHAnsi" w:cs="Arial"/>
          <w:b/>
          <w:sz w:val="20"/>
          <w:szCs w:val="20"/>
        </w:rPr>
        <w:t>Timeline:</w:t>
      </w:r>
      <w:r w:rsidR="007107FE">
        <w:rPr>
          <w:rFonts w:asciiTheme="minorHAnsi" w:hAnsiTheme="minorHAnsi" w:cs="Arial"/>
          <w:sz w:val="20"/>
          <w:szCs w:val="20"/>
        </w:rPr>
        <w:t xml:space="preserve"> </w:t>
      </w:r>
      <w:r w:rsidR="00FA5266">
        <w:rPr>
          <w:rFonts w:asciiTheme="minorHAnsi" w:hAnsiTheme="minorHAnsi" w:cs="Arial"/>
          <w:sz w:val="20"/>
          <w:szCs w:val="20"/>
        </w:rPr>
        <w:t>The types</w:t>
      </w:r>
      <w:r>
        <w:rPr>
          <w:rFonts w:asciiTheme="minorHAnsi" w:hAnsiTheme="minorHAnsi" w:cs="Arial"/>
          <w:sz w:val="20"/>
          <w:szCs w:val="20"/>
        </w:rPr>
        <w:t xml:space="preserve"> of </w:t>
      </w:r>
      <w:r w:rsidR="007107FE">
        <w:rPr>
          <w:rFonts w:asciiTheme="minorHAnsi" w:hAnsiTheme="minorHAnsi" w:cs="Arial"/>
          <w:sz w:val="20"/>
          <w:szCs w:val="20"/>
        </w:rPr>
        <w:t xml:space="preserve">data and biospecimens </w:t>
      </w:r>
      <w:r>
        <w:rPr>
          <w:rFonts w:asciiTheme="minorHAnsi" w:hAnsiTheme="minorHAnsi" w:cs="Arial"/>
          <w:sz w:val="20"/>
          <w:szCs w:val="20"/>
        </w:rPr>
        <w:t xml:space="preserve">to be collected are described below. These </w:t>
      </w:r>
      <w:r w:rsidR="007107FE">
        <w:rPr>
          <w:rFonts w:asciiTheme="minorHAnsi" w:hAnsiTheme="minorHAnsi" w:cs="Arial"/>
          <w:sz w:val="20"/>
          <w:szCs w:val="20"/>
        </w:rPr>
        <w:t xml:space="preserve">will be submitted to the NRGR </w:t>
      </w:r>
      <w:r w:rsidR="00DF5750">
        <w:rPr>
          <w:rFonts w:asciiTheme="minorHAnsi" w:hAnsiTheme="minorHAnsi" w:cs="Arial"/>
          <w:sz w:val="20"/>
          <w:szCs w:val="20"/>
        </w:rPr>
        <w:t xml:space="preserve">(or other designated repository) </w:t>
      </w:r>
      <w:r w:rsidR="007107FE">
        <w:rPr>
          <w:rFonts w:asciiTheme="minorHAnsi" w:hAnsiTheme="minorHAnsi" w:cs="Arial"/>
          <w:sz w:val="20"/>
          <w:szCs w:val="20"/>
        </w:rPr>
        <w:t xml:space="preserve">and made available for public distribution on the following </w:t>
      </w:r>
      <w:r w:rsidR="009E5CCA">
        <w:rPr>
          <w:rFonts w:asciiTheme="minorHAnsi" w:hAnsiTheme="minorHAnsi" w:cs="Arial"/>
          <w:sz w:val="20"/>
          <w:szCs w:val="20"/>
        </w:rPr>
        <w:t xml:space="preserve">estimated </w:t>
      </w:r>
      <w:r w:rsidR="007107FE">
        <w:rPr>
          <w:rFonts w:asciiTheme="minorHAnsi" w:hAnsiTheme="minorHAnsi" w:cs="Arial"/>
          <w:sz w:val="20"/>
          <w:szCs w:val="20"/>
        </w:rPr>
        <w:t>schedule:</w:t>
      </w:r>
    </w:p>
    <w:p w:rsidR="00991EC8" w:rsidRPr="00503CB2" w:rsidRDefault="00991EC8" w:rsidP="006466D3">
      <w:pPr>
        <w:spacing w:after="60" w:line="240" w:lineRule="auto"/>
        <w:jc w:val="both"/>
        <w:rPr>
          <w:rFonts w:asciiTheme="minorHAnsi" w:hAnsiTheme="minorHAnsi" w:cs="Arial"/>
          <w:sz w:val="20"/>
          <w:szCs w:val="20"/>
        </w:rPr>
      </w:pPr>
    </w:p>
    <w:tbl>
      <w:tblPr>
        <w:tblStyle w:val="TableGrid"/>
        <w:tblW w:w="9475" w:type="dxa"/>
        <w:tblCellMar>
          <w:top w:w="58" w:type="dxa"/>
          <w:left w:w="115" w:type="dxa"/>
          <w:bottom w:w="58" w:type="dxa"/>
          <w:right w:w="115" w:type="dxa"/>
        </w:tblCellMar>
        <w:tblLook w:val="00A0" w:firstRow="1" w:lastRow="0" w:firstColumn="1" w:lastColumn="0" w:noHBand="0" w:noVBand="0"/>
      </w:tblPr>
      <w:tblGrid>
        <w:gridCol w:w="2275"/>
        <w:gridCol w:w="4590"/>
        <w:gridCol w:w="2610"/>
      </w:tblGrid>
      <w:tr w:rsidR="00503CB2" w:rsidRPr="00503CB2" w:rsidTr="002E02FE">
        <w:trPr>
          <w:trHeight w:val="20"/>
        </w:trPr>
        <w:tc>
          <w:tcPr>
            <w:tcW w:w="2275" w:type="dxa"/>
            <w:tcBorders>
              <w:top w:val="double" w:sz="4" w:space="0" w:color="auto"/>
              <w:bottom w:val="double" w:sz="4" w:space="0" w:color="auto"/>
            </w:tcBorders>
            <w:shd w:val="clear" w:color="auto" w:fill="D9D9D9" w:themeFill="background1" w:themeFillShade="D9"/>
            <w:vAlign w:val="center"/>
          </w:tcPr>
          <w:p w:rsidR="00892258" w:rsidRPr="00503CB2" w:rsidRDefault="00892258" w:rsidP="006466D3">
            <w:pPr>
              <w:spacing w:after="60"/>
              <w:rPr>
                <w:rFonts w:asciiTheme="minorHAnsi" w:hAnsiTheme="minorHAnsi"/>
                <w:b/>
              </w:rPr>
            </w:pPr>
            <w:r w:rsidRPr="00503CB2">
              <w:rPr>
                <w:rFonts w:asciiTheme="minorHAnsi" w:hAnsiTheme="minorHAnsi"/>
                <w:b/>
              </w:rPr>
              <w:t>Resource</w:t>
            </w:r>
          </w:p>
        </w:tc>
        <w:tc>
          <w:tcPr>
            <w:tcW w:w="4590" w:type="dxa"/>
            <w:tcBorders>
              <w:top w:val="double" w:sz="4" w:space="0" w:color="auto"/>
              <w:bottom w:val="double" w:sz="4" w:space="0" w:color="auto"/>
            </w:tcBorders>
            <w:shd w:val="clear" w:color="auto" w:fill="D9D9D9" w:themeFill="background1" w:themeFillShade="D9"/>
            <w:vAlign w:val="center"/>
          </w:tcPr>
          <w:p w:rsidR="00892258" w:rsidRPr="00503CB2" w:rsidRDefault="00892258" w:rsidP="006466D3">
            <w:pPr>
              <w:spacing w:after="60"/>
              <w:rPr>
                <w:rFonts w:asciiTheme="minorHAnsi" w:hAnsiTheme="minorHAnsi"/>
                <w:b/>
              </w:rPr>
            </w:pPr>
            <w:r w:rsidRPr="00503CB2">
              <w:rPr>
                <w:rFonts w:asciiTheme="minorHAnsi" w:hAnsiTheme="minorHAnsi"/>
                <w:b/>
              </w:rPr>
              <w:t>Submission</w:t>
            </w:r>
            <w:r w:rsidR="007D2F59" w:rsidRPr="00503CB2">
              <w:rPr>
                <w:rFonts w:asciiTheme="minorHAnsi" w:hAnsiTheme="minorHAnsi"/>
                <w:b/>
              </w:rPr>
              <w:t xml:space="preserve"> to Repositories</w:t>
            </w:r>
          </w:p>
        </w:tc>
        <w:tc>
          <w:tcPr>
            <w:tcW w:w="2610" w:type="dxa"/>
            <w:tcBorders>
              <w:top w:val="double" w:sz="4" w:space="0" w:color="auto"/>
              <w:bottom w:val="double" w:sz="4" w:space="0" w:color="auto"/>
            </w:tcBorders>
            <w:shd w:val="clear" w:color="auto" w:fill="D9D9D9" w:themeFill="background1" w:themeFillShade="D9"/>
            <w:vAlign w:val="center"/>
          </w:tcPr>
          <w:p w:rsidR="00892258" w:rsidRPr="00503CB2" w:rsidRDefault="007D2F59" w:rsidP="006466D3">
            <w:pPr>
              <w:spacing w:after="60"/>
              <w:rPr>
                <w:rFonts w:asciiTheme="minorHAnsi" w:hAnsiTheme="minorHAnsi"/>
                <w:b/>
              </w:rPr>
            </w:pPr>
            <w:r w:rsidRPr="00503CB2">
              <w:rPr>
                <w:rFonts w:asciiTheme="minorHAnsi" w:hAnsiTheme="minorHAnsi"/>
                <w:b/>
              </w:rPr>
              <w:t xml:space="preserve">Release </w:t>
            </w:r>
            <w:r w:rsidR="00892258" w:rsidRPr="00503CB2">
              <w:rPr>
                <w:rFonts w:asciiTheme="minorHAnsi" w:hAnsiTheme="minorHAnsi"/>
                <w:b/>
              </w:rPr>
              <w:t>to public</w:t>
            </w:r>
          </w:p>
        </w:tc>
      </w:tr>
      <w:tr w:rsidR="00503CB2" w:rsidRPr="00503CB2" w:rsidTr="002E02FE">
        <w:trPr>
          <w:trHeight w:val="20"/>
        </w:trPr>
        <w:tc>
          <w:tcPr>
            <w:tcW w:w="2275" w:type="dxa"/>
            <w:shd w:val="pct5" w:color="auto" w:fill="auto"/>
            <w:vAlign w:val="center"/>
          </w:tcPr>
          <w:p w:rsidR="00892258" w:rsidRPr="00503CB2" w:rsidRDefault="00892258" w:rsidP="006466D3">
            <w:pPr>
              <w:spacing w:after="60"/>
              <w:rPr>
                <w:rFonts w:asciiTheme="minorHAnsi" w:hAnsiTheme="minorHAnsi"/>
              </w:rPr>
            </w:pPr>
            <w:r w:rsidRPr="00503CB2">
              <w:rPr>
                <w:rFonts w:asciiTheme="minorHAnsi" w:hAnsiTheme="minorHAnsi"/>
              </w:rPr>
              <w:t>Established source cell lines for iPSC reprogramming (e.g., fibroblast cell lines)</w:t>
            </w:r>
          </w:p>
        </w:tc>
        <w:tc>
          <w:tcPr>
            <w:tcW w:w="4590" w:type="dxa"/>
            <w:vAlign w:val="center"/>
          </w:tcPr>
          <w:p w:rsidR="00892258" w:rsidRPr="00701496" w:rsidRDefault="00701496" w:rsidP="006466D3">
            <w:pPr>
              <w:pStyle w:val="ListParagraph"/>
              <w:numPr>
                <w:ilvl w:val="0"/>
                <w:numId w:val="14"/>
              </w:numPr>
              <w:spacing w:after="60"/>
              <w:contextualSpacing w:val="0"/>
              <w:rPr>
                <w:rFonts w:asciiTheme="minorHAnsi" w:hAnsiTheme="minorHAnsi"/>
              </w:rPr>
            </w:pPr>
            <w:r>
              <w:rPr>
                <w:rFonts w:asciiTheme="minorHAnsi" w:hAnsiTheme="minorHAnsi"/>
              </w:rPr>
              <w:t>Not applicable; skin biopsies will be converted to fibroblasts by NRGR; fibroblast aliquots returned in kind to PI (or subcontractor) for reprogramming.</w:t>
            </w:r>
          </w:p>
        </w:tc>
        <w:tc>
          <w:tcPr>
            <w:tcW w:w="2610" w:type="dxa"/>
            <w:vAlign w:val="center"/>
          </w:tcPr>
          <w:p w:rsidR="00892258" w:rsidRPr="00503CB2" w:rsidRDefault="00BB26C2" w:rsidP="006466D3">
            <w:pPr>
              <w:spacing w:after="60"/>
              <w:rPr>
                <w:rFonts w:asciiTheme="minorHAnsi" w:hAnsiTheme="minorHAnsi"/>
              </w:rPr>
            </w:pPr>
            <w:r>
              <w:rPr>
                <w:rFonts w:asciiTheme="minorHAnsi" w:hAnsiTheme="minorHAnsi"/>
              </w:rPr>
              <w:t>Not applicable.</w:t>
            </w:r>
          </w:p>
        </w:tc>
      </w:tr>
      <w:tr w:rsidR="00F0136E" w:rsidRPr="00503CB2" w:rsidTr="000E3764">
        <w:trPr>
          <w:trHeight w:val="144"/>
        </w:trPr>
        <w:tc>
          <w:tcPr>
            <w:tcW w:w="2275" w:type="dxa"/>
            <w:shd w:val="pct5" w:color="auto" w:fill="auto"/>
            <w:vAlign w:val="center"/>
          </w:tcPr>
          <w:p w:rsidR="00F0136E" w:rsidRPr="00503CB2" w:rsidRDefault="00F0136E" w:rsidP="006466D3">
            <w:pPr>
              <w:spacing w:after="60"/>
              <w:rPr>
                <w:rFonts w:asciiTheme="minorHAnsi" w:hAnsiTheme="minorHAnsi"/>
              </w:rPr>
            </w:pPr>
            <w:r w:rsidRPr="00503CB2">
              <w:rPr>
                <w:rFonts w:asciiTheme="minorHAnsi" w:hAnsiTheme="minorHAnsi"/>
              </w:rPr>
              <w:t>Reprogrammed cell lines (e.g., iPSCs, iNSC, iGPC, iOPC)</w:t>
            </w:r>
          </w:p>
        </w:tc>
        <w:tc>
          <w:tcPr>
            <w:tcW w:w="4590" w:type="dxa"/>
            <w:vAlign w:val="center"/>
          </w:tcPr>
          <w:p w:rsidR="00F0136E" w:rsidRPr="00503CB2" w:rsidRDefault="00F0136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Sample type</w:t>
            </w:r>
            <w:r w:rsidRPr="00503CB2">
              <w:rPr>
                <w:rFonts w:asciiTheme="minorHAnsi" w:hAnsiTheme="minorHAnsi"/>
                <w:color w:val="auto"/>
                <w:sz w:val="20"/>
                <w:szCs w:val="20"/>
              </w:rPr>
              <w:t xml:space="preserve">: </w:t>
            </w:r>
            <w:r>
              <w:rPr>
                <w:rFonts w:asciiTheme="minorHAnsi" w:hAnsiTheme="minorHAnsi"/>
                <w:color w:val="auto"/>
                <w:sz w:val="20"/>
                <w:szCs w:val="20"/>
              </w:rPr>
              <w:t>iPSC</w:t>
            </w:r>
          </w:p>
          <w:p w:rsidR="00F0136E" w:rsidRPr="00503CB2" w:rsidRDefault="00F0136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Sample number</w:t>
            </w:r>
            <w:r w:rsidR="00B63B65">
              <w:rPr>
                <w:rFonts w:asciiTheme="minorHAnsi" w:hAnsiTheme="minorHAnsi"/>
                <w:color w:val="auto"/>
                <w:sz w:val="20"/>
                <w:szCs w:val="20"/>
              </w:rPr>
              <w:t>: 10</w:t>
            </w:r>
            <w:r>
              <w:rPr>
                <w:rFonts w:asciiTheme="minorHAnsi" w:hAnsiTheme="minorHAnsi"/>
                <w:color w:val="auto"/>
                <w:sz w:val="20"/>
                <w:szCs w:val="20"/>
              </w:rPr>
              <w:t>0 subject line</w:t>
            </w:r>
            <w:r w:rsidR="00B63B65">
              <w:rPr>
                <w:rFonts w:asciiTheme="minorHAnsi" w:hAnsiTheme="minorHAnsi"/>
                <w:color w:val="auto"/>
                <w:sz w:val="20"/>
                <w:szCs w:val="20"/>
              </w:rPr>
              <w:t>s x 3 clonal lines/subject = 300</w:t>
            </w:r>
            <w:r>
              <w:rPr>
                <w:rFonts w:asciiTheme="minorHAnsi" w:hAnsiTheme="minorHAnsi"/>
                <w:color w:val="auto"/>
                <w:sz w:val="20"/>
                <w:szCs w:val="20"/>
              </w:rPr>
              <w:t xml:space="preserve"> clonal lines </w:t>
            </w:r>
          </w:p>
          <w:p w:rsidR="00F0136E" w:rsidRDefault="00F0136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Reprogramming</w:t>
            </w:r>
            <w:r w:rsidRPr="00701496">
              <w:rPr>
                <w:rFonts w:asciiTheme="minorHAnsi" w:hAnsiTheme="minorHAnsi"/>
                <w:color w:val="auto"/>
                <w:sz w:val="20"/>
                <w:szCs w:val="20"/>
                <w:u w:val="single"/>
              </w:rPr>
              <w:t xml:space="preserve"> site(s)</w:t>
            </w:r>
            <w:r w:rsidRPr="00503CB2">
              <w:rPr>
                <w:rFonts w:asciiTheme="minorHAnsi" w:hAnsiTheme="minorHAnsi"/>
                <w:color w:val="auto"/>
                <w:sz w:val="20"/>
                <w:szCs w:val="20"/>
              </w:rPr>
              <w:t xml:space="preserve">: </w:t>
            </w:r>
            <w:r>
              <w:rPr>
                <w:rFonts w:asciiTheme="minorHAnsi" w:hAnsiTheme="minorHAnsi"/>
                <w:color w:val="auto"/>
                <w:sz w:val="20"/>
                <w:szCs w:val="20"/>
              </w:rPr>
              <w:t xml:space="preserve">Rutgers </w:t>
            </w:r>
            <w:r w:rsidR="001C3034">
              <w:rPr>
                <w:rFonts w:asciiTheme="minorHAnsi" w:hAnsiTheme="minorHAnsi"/>
                <w:color w:val="auto"/>
                <w:sz w:val="20"/>
                <w:szCs w:val="20"/>
              </w:rPr>
              <w:t xml:space="preserve">(25 subjects) </w:t>
            </w:r>
            <w:r>
              <w:rPr>
                <w:rFonts w:asciiTheme="minorHAnsi" w:hAnsiTheme="minorHAnsi"/>
                <w:color w:val="auto"/>
                <w:sz w:val="20"/>
                <w:szCs w:val="20"/>
              </w:rPr>
              <w:t>or Cellular Dynamics</w:t>
            </w:r>
            <w:r w:rsidRPr="00503CB2">
              <w:rPr>
                <w:rFonts w:asciiTheme="minorHAnsi" w:hAnsiTheme="minorHAnsi"/>
                <w:color w:val="auto"/>
                <w:sz w:val="20"/>
                <w:szCs w:val="20"/>
              </w:rPr>
              <w:t xml:space="preserve"> </w:t>
            </w:r>
            <w:r>
              <w:rPr>
                <w:rFonts w:asciiTheme="minorHAnsi" w:hAnsiTheme="minorHAnsi"/>
                <w:color w:val="auto"/>
                <w:sz w:val="20"/>
                <w:szCs w:val="20"/>
              </w:rPr>
              <w:t>Int</w:t>
            </w:r>
            <w:r w:rsidR="008A00BE">
              <w:rPr>
                <w:rFonts w:asciiTheme="minorHAnsi" w:hAnsiTheme="minorHAnsi"/>
                <w:color w:val="auto"/>
                <w:sz w:val="20"/>
                <w:szCs w:val="20"/>
              </w:rPr>
              <w:t>ernationa</w:t>
            </w:r>
            <w:r>
              <w:rPr>
                <w:rFonts w:asciiTheme="minorHAnsi" w:hAnsiTheme="minorHAnsi"/>
                <w:color w:val="auto"/>
                <w:sz w:val="20"/>
                <w:szCs w:val="20"/>
              </w:rPr>
              <w:t>l</w:t>
            </w:r>
            <w:r w:rsidR="001C3034">
              <w:rPr>
                <w:rFonts w:asciiTheme="minorHAnsi" w:hAnsiTheme="minorHAnsi"/>
                <w:color w:val="auto"/>
                <w:sz w:val="20"/>
                <w:szCs w:val="20"/>
              </w:rPr>
              <w:t xml:space="preserve"> (25 subjects)</w:t>
            </w:r>
            <w:r>
              <w:rPr>
                <w:rFonts w:asciiTheme="minorHAnsi" w:hAnsiTheme="minorHAnsi"/>
                <w:color w:val="auto"/>
                <w:sz w:val="20"/>
                <w:szCs w:val="20"/>
              </w:rPr>
              <w:t>.</w:t>
            </w:r>
          </w:p>
          <w:p w:rsidR="00BB26C2" w:rsidRPr="00503CB2" w:rsidRDefault="00BB26C2"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QC data</w:t>
            </w:r>
            <w:r w:rsidRPr="00BB26C2">
              <w:rPr>
                <w:rFonts w:asciiTheme="minorHAnsi" w:hAnsiTheme="minorHAnsi"/>
                <w:color w:val="auto"/>
                <w:sz w:val="20"/>
                <w:szCs w:val="20"/>
              </w:rPr>
              <w:t>:</w:t>
            </w:r>
            <w:r>
              <w:rPr>
                <w:rFonts w:asciiTheme="minorHAnsi" w:hAnsiTheme="minorHAnsi"/>
                <w:color w:val="auto"/>
                <w:sz w:val="20"/>
                <w:szCs w:val="20"/>
              </w:rPr>
              <w:t xml:space="preserve"> </w:t>
            </w:r>
            <w:r w:rsidRPr="00BB26C2">
              <w:rPr>
                <w:rFonts w:asciiTheme="minorHAnsi" w:hAnsiTheme="minorHAnsi"/>
                <w:color w:val="auto"/>
                <w:sz w:val="20"/>
                <w:szCs w:val="20"/>
              </w:rPr>
              <w:t>outside-derived lines will be accompanied by relevant culture information to inform the use of cells (e.g., reprogramming factors, vectors, media, passage number).</w:t>
            </w:r>
          </w:p>
          <w:p w:rsidR="00F0136E" w:rsidRPr="00503CB2" w:rsidRDefault="00F0136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start date</w:t>
            </w:r>
            <w:r>
              <w:rPr>
                <w:rFonts w:asciiTheme="minorHAnsi" w:hAnsiTheme="minorHAnsi"/>
                <w:color w:val="auto"/>
                <w:sz w:val="20"/>
                <w:szCs w:val="20"/>
              </w:rPr>
              <w:t>: 4</w:t>
            </w:r>
            <w:r w:rsidRPr="00503CB2">
              <w:rPr>
                <w:rFonts w:asciiTheme="minorHAnsi" w:hAnsiTheme="minorHAnsi"/>
                <w:color w:val="auto"/>
                <w:sz w:val="20"/>
                <w:szCs w:val="20"/>
              </w:rPr>
              <w:t>/1/</w:t>
            </w:r>
            <w:r>
              <w:rPr>
                <w:rFonts w:asciiTheme="minorHAnsi" w:hAnsiTheme="minorHAnsi"/>
                <w:color w:val="auto"/>
                <w:sz w:val="20"/>
                <w:szCs w:val="20"/>
              </w:rPr>
              <w:t xml:space="preserve">2015 </w:t>
            </w:r>
            <w:r w:rsidRPr="00503CB2">
              <w:rPr>
                <w:rFonts w:asciiTheme="minorHAnsi" w:hAnsiTheme="minorHAnsi"/>
                <w:color w:val="auto"/>
                <w:sz w:val="20"/>
                <w:szCs w:val="20"/>
              </w:rPr>
              <w:t xml:space="preserve"> </w:t>
            </w:r>
          </w:p>
          <w:p w:rsidR="00F0136E" w:rsidRPr="00503CB2" w:rsidRDefault="00F0136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end date</w:t>
            </w:r>
            <w:r w:rsidRPr="00503CB2">
              <w:rPr>
                <w:rFonts w:asciiTheme="minorHAnsi" w:hAnsiTheme="minorHAnsi"/>
                <w:color w:val="auto"/>
                <w:sz w:val="20"/>
                <w:szCs w:val="20"/>
              </w:rPr>
              <w:t>: 12/1/</w:t>
            </w:r>
            <w:r>
              <w:rPr>
                <w:rFonts w:asciiTheme="minorHAnsi" w:hAnsiTheme="minorHAnsi"/>
                <w:color w:val="auto"/>
                <w:sz w:val="20"/>
                <w:szCs w:val="20"/>
              </w:rPr>
              <w:t>20</w:t>
            </w:r>
            <w:r w:rsidR="000409AE">
              <w:rPr>
                <w:rFonts w:asciiTheme="minorHAnsi" w:hAnsiTheme="minorHAnsi"/>
                <w:color w:val="auto"/>
                <w:sz w:val="20"/>
                <w:szCs w:val="20"/>
              </w:rPr>
              <w:t>17</w:t>
            </w:r>
          </w:p>
          <w:p w:rsidR="003343C1" w:rsidRPr="00BB26C2" w:rsidRDefault="00F0136E" w:rsidP="007B071A">
            <w:pPr>
              <w:pStyle w:val="ListParagraph"/>
              <w:numPr>
                <w:ilvl w:val="0"/>
                <w:numId w:val="13"/>
              </w:numPr>
              <w:spacing w:after="60"/>
              <w:contextualSpacing w:val="0"/>
              <w:rPr>
                <w:rFonts w:asciiTheme="minorHAnsi" w:hAnsiTheme="minorHAnsi"/>
              </w:rPr>
            </w:pPr>
            <w:r w:rsidRPr="00701496">
              <w:rPr>
                <w:rFonts w:asciiTheme="minorHAnsi" w:hAnsiTheme="minorHAnsi"/>
                <w:u w:val="single"/>
              </w:rPr>
              <w:t>Submission frequency</w:t>
            </w:r>
            <w:r w:rsidR="007B071A">
              <w:rPr>
                <w:rFonts w:asciiTheme="minorHAnsi" w:hAnsiTheme="minorHAnsi"/>
              </w:rPr>
              <w:t>: every 3</w:t>
            </w:r>
            <w:r>
              <w:rPr>
                <w:rFonts w:asciiTheme="minorHAnsi" w:hAnsiTheme="minorHAnsi"/>
              </w:rPr>
              <w:t xml:space="preserve"> months</w:t>
            </w:r>
            <w:r w:rsidR="007B071A">
              <w:rPr>
                <w:rFonts w:asciiTheme="minorHAnsi" w:hAnsiTheme="minorHAnsi"/>
              </w:rPr>
              <w:t xml:space="preserve"> for lines </w:t>
            </w:r>
            <w:r w:rsidR="007B071A">
              <w:rPr>
                <w:rFonts w:asciiTheme="minorHAnsi" w:hAnsiTheme="minorHAnsi"/>
              </w:rPr>
              <w:lastRenderedPageBreak/>
              <w:t xml:space="preserve">derived </w:t>
            </w:r>
            <w:r>
              <w:rPr>
                <w:rFonts w:asciiTheme="minorHAnsi" w:hAnsiTheme="minorHAnsi"/>
              </w:rPr>
              <w:t>by CDI.</w:t>
            </w:r>
          </w:p>
        </w:tc>
        <w:tc>
          <w:tcPr>
            <w:tcW w:w="2610" w:type="dxa"/>
            <w:vAlign w:val="center"/>
          </w:tcPr>
          <w:p w:rsidR="00F0136E" w:rsidRPr="00C97B08" w:rsidRDefault="00C97B08" w:rsidP="006466D3">
            <w:pPr>
              <w:pStyle w:val="Default"/>
              <w:spacing w:after="60"/>
              <w:rPr>
                <w:rFonts w:asciiTheme="minorHAnsi" w:hAnsiTheme="minorHAnsi"/>
                <w:color w:val="auto"/>
                <w:sz w:val="20"/>
                <w:szCs w:val="20"/>
              </w:rPr>
            </w:pPr>
            <w:r>
              <w:rPr>
                <w:rFonts w:asciiTheme="minorHAnsi" w:hAnsiTheme="minorHAnsi"/>
                <w:color w:val="auto"/>
                <w:sz w:val="20"/>
                <w:szCs w:val="20"/>
              </w:rPr>
              <w:lastRenderedPageBreak/>
              <w:t xml:space="preserve">Released </w:t>
            </w:r>
            <w:r w:rsidR="007B071A">
              <w:rPr>
                <w:rFonts w:asciiTheme="minorHAnsi" w:hAnsiTheme="minorHAnsi"/>
                <w:color w:val="auto"/>
                <w:sz w:val="20"/>
                <w:szCs w:val="20"/>
              </w:rPr>
              <w:t xml:space="preserve">within </w:t>
            </w:r>
            <w:r>
              <w:rPr>
                <w:rFonts w:asciiTheme="minorHAnsi" w:hAnsiTheme="minorHAnsi"/>
                <w:color w:val="auto"/>
                <w:sz w:val="20"/>
                <w:szCs w:val="20"/>
              </w:rPr>
              <w:t xml:space="preserve">12 months </w:t>
            </w:r>
            <w:r w:rsidR="00BB26C2">
              <w:rPr>
                <w:rFonts w:asciiTheme="minorHAnsi" w:hAnsiTheme="minorHAnsi"/>
                <w:color w:val="auto"/>
                <w:sz w:val="20"/>
                <w:szCs w:val="20"/>
              </w:rPr>
              <w:t>after final</w:t>
            </w:r>
            <w:r>
              <w:rPr>
                <w:rFonts w:asciiTheme="minorHAnsi" w:hAnsiTheme="minorHAnsi"/>
                <w:color w:val="auto"/>
                <w:sz w:val="20"/>
                <w:szCs w:val="20"/>
              </w:rPr>
              <w:t xml:space="preserve"> delivery from contractor to project team, but not later than project end date </w:t>
            </w:r>
            <w:r w:rsidR="002A73F9">
              <w:rPr>
                <w:rFonts w:asciiTheme="minorHAnsi" w:hAnsiTheme="minorHAnsi"/>
                <w:color w:val="auto"/>
                <w:sz w:val="20"/>
                <w:szCs w:val="20"/>
              </w:rPr>
              <w:t>(</w:t>
            </w:r>
            <w:r>
              <w:rPr>
                <w:rFonts w:asciiTheme="minorHAnsi" w:hAnsiTheme="minorHAnsi"/>
                <w:color w:val="auto"/>
                <w:sz w:val="20"/>
                <w:szCs w:val="20"/>
              </w:rPr>
              <w:t>12/31/2018</w:t>
            </w:r>
            <w:r w:rsidR="002A73F9">
              <w:rPr>
                <w:rFonts w:asciiTheme="minorHAnsi" w:hAnsiTheme="minorHAnsi"/>
                <w:color w:val="auto"/>
                <w:sz w:val="20"/>
                <w:szCs w:val="20"/>
              </w:rPr>
              <w:t>) or at time of publication, whichever occurs first</w:t>
            </w:r>
            <w:r>
              <w:rPr>
                <w:rFonts w:asciiTheme="minorHAnsi" w:hAnsiTheme="minorHAnsi"/>
                <w:color w:val="auto"/>
                <w:sz w:val="20"/>
                <w:szCs w:val="20"/>
              </w:rPr>
              <w:t xml:space="preserve">. </w:t>
            </w:r>
            <w:r w:rsidRPr="00C97B08">
              <w:rPr>
                <w:rFonts w:asciiTheme="minorHAnsi" w:hAnsiTheme="minorHAnsi"/>
                <w:color w:val="auto"/>
                <w:sz w:val="20"/>
                <w:szCs w:val="20"/>
              </w:rPr>
              <w:t xml:space="preserve">QC data released with </w:t>
            </w:r>
            <w:r w:rsidRPr="00C97B08">
              <w:rPr>
                <w:rFonts w:asciiTheme="minorHAnsi" w:hAnsiTheme="minorHAnsi"/>
                <w:sz w:val="20"/>
                <w:szCs w:val="20"/>
              </w:rPr>
              <w:t>respective iPSC lines.</w:t>
            </w:r>
          </w:p>
        </w:tc>
      </w:tr>
      <w:tr w:rsidR="00CE77DB" w:rsidRPr="00503CB2" w:rsidTr="002E02FE">
        <w:trPr>
          <w:trHeight w:val="20"/>
        </w:trPr>
        <w:tc>
          <w:tcPr>
            <w:tcW w:w="2275" w:type="dxa"/>
            <w:shd w:val="pct5" w:color="auto" w:fill="auto"/>
            <w:vAlign w:val="center"/>
          </w:tcPr>
          <w:p w:rsidR="00CE77DB" w:rsidRPr="00503CB2" w:rsidRDefault="00E43A6E" w:rsidP="006466D3">
            <w:pPr>
              <w:spacing w:after="60"/>
              <w:rPr>
                <w:rFonts w:asciiTheme="minorHAnsi" w:hAnsiTheme="minorHAnsi"/>
              </w:rPr>
            </w:pPr>
            <w:r w:rsidRPr="00503CB2">
              <w:rPr>
                <w:rFonts w:asciiTheme="minorHAnsi" w:hAnsiTheme="minorHAnsi"/>
              </w:rPr>
              <w:lastRenderedPageBreak/>
              <w:t>GWAS data with accompanying study documents</w:t>
            </w:r>
          </w:p>
        </w:tc>
        <w:tc>
          <w:tcPr>
            <w:tcW w:w="4590" w:type="dxa"/>
            <w:vAlign w:val="center"/>
          </w:tcPr>
          <w:p w:rsidR="000409AE" w:rsidRPr="000409AE" w:rsidRDefault="000409AE" w:rsidP="006466D3">
            <w:pPr>
              <w:pStyle w:val="Default"/>
              <w:numPr>
                <w:ilvl w:val="0"/>
                <w:numId w:val="13"/>
              </w:numPr>
              <w:spacing w:after="60"/>
              <w:rPr>
                <w:rFonts w:asciiTheme="minorHAnsi" w:hAnsiTheme="minorHAnsi"/>
                <w:color w:val="auto"/>
                <w:sz w:val="20"/>
                <w:szCs w:val="20"/>
              </w:rPr>
            </w:pPr>
            <w:r w:rsidRPr="000409AE">
              <w:rPr>
                <w:rFonts w:asciiTheme="minorHAnsi" w:hAnsiTheme="minorHAnsi"/>
                <w:color w:val="auto"/>
                <w:sz w:val="20"/>
                <w:szCs w:val="20"/>
                <w:u w:val="single"/>
              </w:rPr>
              <w:t>Data type</w:t>
            </w:r>
            <w:r>
              <w:rPr>
                <w:rFonts w:asciiTheme="minorHAnsi" w:hAnsiTheme="minorHAnsi"/>
                <w:color w:val="auto"/>
                <w:sz w:val="20"/>
                <w:szCs w:val="20"/>
              </w:rPr>
              <w:t>: GWAS</w:t>
            </w:r>
          </w:p>
          <w:p w:rsidR="00CE77DB" w:rsidRPr="00503CB2" w:rsidRDefault="00CE77DB"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Sample</w:t>
            </w:r>
            <w:r w:rsidR="00994C21">
              <w:rPr>
                <w:rFonts w:asciiTheme="minorHAnsi" w:hAnsiTheme="minorHAnsi"/>
                <w:color w:val="auto"/>
                <w:sz w:val="20"/>
                <w:szCs w:val="20"/>
                <w:u w:val="single"/>
              </w:rPr>
              <w:t xml:space="preserve"> number</w:t>
            </w:r>
            <w:r w:rsidRPr="00503CB2">
              <w:rPr>
                <w:rFonts w:asciiTheme="minorHAnsi" w:hAnsiTheme="minorHAnsi"/>
                <w:color w:val="auto"/>
                <w:sz w:val="20"/>
                <w:szCs w:val="20"/>
              </w:rPr>
              <w:t xml:space="preserve">: </w:t>
            </w:r>
            <w:r w:rsidR="00E43A6E">
              <w:rPr>
                <w:rFonts w:asciiTheme="minorHAnsi" w:hAnsiTheme="minorHAnsi"/>
                <w:color w:val="auto"/>
                <w:sz w:val="20"/>
                <w:szCs w:val="20"/>
              </w:rPr>
              <w:t xml:space="preserve">2000 </w:t>
            </w:r>
            <w:r w:rsidR="00994C21">
              <w:rPr>
                <w:rFonts w:asciiTheme="minorHAnsi" w:hAnsiTheme="minorHAnsi"/>
                <w:color w:val="auto"/>
                <w:sz w:val="20"/>
                <w:szCs w:val="20"/>
              </w:rPr>
              <w:t>(</w:t>
            </w:r>
            <w:r w:rsidR="00E43A6E">
              <w:rPr>
                <w:rFonts w:asciiTheme="minorHAnsi" w:hAnsiTheme="minorHAnsi"/>
                <w:color w:val="auto"/>
                <w:sz w:val="20"/>
                <w:szCs w:val="20"/>
              </w:rPr>
              <w:t>DNA from LCL</w:t>
            </w:r>
            <w:r w:rsidR="000409AE">
              <w:rPr>
                <w:rFonts w:asciiTheme="minorHAnsi" w:hAnsiTheme="minorHAnsi"/>
                <w:color w:val="auto"/>
                <w:sz w:val="20"/>
                <w:szCs w:val="20"/>
              </w:rPr>
              <w:t>)</w:t>
            </w:r>
          </w:p>
          <w:p w:rsidR="00CE77DB" w:rsidRPr="00503CB2" w:rsidRDefault="00E43A6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Platform</w:t>
            </w:r>
            <w:r w:rsidR="00CE77DB" w:rsidRPr="00503CB2">
              <w:rPr>
                <w:rFonts w:asciiTheme="minorHAnsi" w:hAnsiTheme="minorHAnsi"/>
                <w:color w:val="auto"/>
                <w:sz w:val="20"/>
                <w:szCs w:val="20"/>
              </w:rPr>
              <w:t xml:space="preserve">: </w:t>
            </w:r>
            <w:r w:rsidRPr="00E43A6E">
              <w:rPr>
                <w:rFonts w:asciiTheme="minorHAnsi" w:hAnsiTheme="minorHAnsi"/>
                <w:color w:val="auto"/>
                <w:sz w:val="20"/>
                <w:szCs w:val="20"/>
              </w:rPr>
              <w:t>Illumina Human</w:t>
            </w:r>
            <w:r>
              <w:rPr>
                <w:rFonts w:asciiTheme="minorHAnsi" w:hAnsiTheme="minorHAnsi"/>
                <w:color w:val="auto"/>
                <w:sz w:val="20"/>
                <w:szCs w:val="20"/>
              </w:rPr>
              <w:t xml:space="preserve"> </w:t>
            </w:r>
            <w:r w:rsidRPr="00E43A6E">
              <w:rPr>
                <w:rFonts w:asciiTheme="minorHAnsi" w:hAnsiTheme="minorHAnsi"/>
                <w:color w:val="auto"/>
                <w:sz w:val="20"/>
                <w:szCs w:val="20"/>
              </w:rPr>
              <w:t>Exome</w:t>
            </w:r>
            <w:r>
              <w:rPr>
                <w:rFonts w:asciiTheme="minorHAnsi" w:hAnsiTheme="minorHAnsi"/>
                <w:color w:val="auto"/>
                <w:sz w:val="20"/>
                <w:szCs w:val="20"/>
              </w:rPr>
              <w:t xml:space="preserve"> </w:t>
            </w:r>
            <w:r w:rsidRPr="00E43A6E">
              <w:rPr>
                <w:rFonts w:asciiTheme="minorHAnsi" w:hAnsiTheme="minorHAnsi"/>
                <w:color w:val="auto"/>
                <w:sz w:val="20"/>
                <w:szCs w:val="20"/>
              </w:rPr>
              <w:t>+ beadchip with 10,000 custom SNPs</w:t>
            </w:r>
          </w:p>
          <w:p w:rsidR="00CE77DB" w:rsidRPr="00503CB2" w:rsidRDefault="00F94A46"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Performance</w:t>
            </w:r>
            <w:r w:rsidR="00CE77DB" w:rsidRPr="00701496">
              <w:rPr>
                <w:rFonts w:asciiTheme="minorHAnsi" w:hAnsiTheme="minorHAnsi"/>
                <w:color w:val="auto"/>
                <w:sz w:val="20"/>
                <w:szCs w:val="20"/>
                <w:u w:val="single"/>
              </w:rPr>
              <w:t xml:space="preserve"> site(s)</w:t>
            </w:r>
            <w:r w:rsidR="00CE77DB" w:rsidRPr="00503CB2">
              <w:rPr>
                <w:rFonts w:asciiTheme="minorHAnsi" w:hAnsiTheme="minorHAnsi"/>
                <w:color w:val="auto"/>
                <w:sz w:val="20"/>
                <w:szCs w:val="20"/>
              </w:rPr>
              <w:t xml:space="preserve">: University of </w:t>
            </w:r>
            <w:r>
              <w:rPr>
                <w:rFonts w:asciiTheme="minorHAnsi" w:hAnsiTheme="minorHAnsi"/>
                <w:color w:val="auto"/>
                <w:sz w:val="20"/>
                <w:szCs w:val="20"/>
              </w:rPr>
              <w:t>Michigan</w:t>
            </w:r>
          </w:p>
          <w:p w:rsidR="00CE77DB" w:rsidRPr="00503CB2" w:rsidRDefault="00CE77DB"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start date</w:t>
            </w:r>
            <w:r>
              <w:rPr>
                <w:rFonts w:asciiTheme="minorHAnsi" w:hAnsiTheme="minorHAnsi"/>
                <w:color w:val="auto"/>
                <w:sz w:val="20"/>
                <w:szCs w:val="20"/>
              </w:rPr>
              <w:t xml:space="preserve">: </w:t>
            </w:r>
            <w:r w:rsidR="00F94A46">
              <w:rPr>
                <w:rFonts w:asciiTheme="minorHAnsi" w:hAnsiTheme="minorHAnsi"/>
                <w:color w:val="auto"/>
                <w:sz w:val="20"/>
                <w:szCs w:val="20"/>
              </w:rPr>
              <w:t>5</w:t>
            </w:r>
            <w:r w:rsidRPr="00503CB2">
              <w:rPr>
                <w:rFonts w:asciiTheme="minorHAnsi" w:hAnsiTheme="minorHAnsi"/>
                <w:color w:val="auto"/>
                <w:sz w:val="20"/>
                <w:szCs w:val="20"/>
              </w:rPr>
              <w:t>/1/</w:t>
            </w:r>
            <w:r>
              <w:rPr>
                <w:rFonts w:asciiTheme="minorHAnsi" w:hAnsiTheme="minorHAnsi"/>
                <w:color w:val="auto"/>
                <w:sz w:val="20"/>
                <w:szCs w:val="20"/>
              </w:rPr>
              <w:t>20</w:t>
            </w:r>
            <w:r w:rsidR="00F94A46">
              <w:rPr>
                <w:rFonts w:asciiTheme="minorHAnsi" w:hAnsiTheme="minorHAnsi"/>
                <w:color w:val="auto"/>
                <w:sz w:val="20"/>
                <w:szCs w:val="20"/>
              </w:rPr>
              <w:t>17</w:t>
            </w:r>
          </w:p>
          <w:p w:rsidR="00CE77DB" w:rsidRDefault="00CE77DB"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end date</w:t>
            </w:r>
            <w:r w:rsidR="00F94A46">
              <w:rPr>
                <w:rFonts w:asciiTheme="minorHAnsi" w:hAnsiTheme="minorHAnsi"/>
                <w:color w:val="auto"/>
                <w:sz w:val="20"/>
                <w:szCs w:val="20"/>
              </w:rPr>
              <w:t>: 11/30</w:t>
            </w:r>
            <w:r w:rsidRPr="00503CB2">
              <w:rPr>
                <w:rFonts w:asciiTheme="minorHAnsi" w:hAnsiTheme="minorHAnsi"/>
                <w:color w:val="auto"/>
                <w:sz w:val="20"/>
                <w:szCs w:val="20"/>
              </w:rPr>
              <w:t>/</w:t>
            </w:r>
            <w:r>
              <w:rPr>
                <w:rFonts w:asciiTheme="minorHAnsi" w:hAnsiTheme="minorHAnsi"/>
                <w:color w:val="auto"/>
                <w:sz w:val="20"/>
                <w:szCs w:val="20"/>
              </w:rPr>
              <w:t>20</w:t>
            </w:r>
            <w:r w:rsidR="000409AE">
              <w:rPr>
                <w:rFonts w:asciiTheme="minorHAnsi" w:hAnsiTheme="minorHAnsi"/>
                <w:color w:val="auto"/>
                <w:sz w:val="20"/>
                <w:szCs w:val="20"/>
              </w:rPr>
              <w:t>17</w:t>
            </w:r>
          </w:p>
          <w:p w:rsidR="00CE77DB" w:rsidRPr="00CE77DB" w:rsidRDefault="00CE77DB" w:rsidP="006466D3">
            <w:pPr>
              <w:pStyle w:val="Default"/>
              <w:numPr>
                <w:ilvl w:val="0"/>
                <w:numId w:val="13"/>
              </w:numPr>
              <w:spacing w:after="60"/>
              <w:rPr>
                <w:rFonts w:asciiTheme="minorHAnsi" w:hAnsiTheme="minorHAnsi"/>
                <w:color w:val="auto"/>
                <w:sz w:val="20"/>
                <w:szCs w:val="20"/>
              </w:rPr>
            </w:pPr>
            <w:r w:rsidRPr="00CE77DB">
              <w:rPr>
                <w:rFonts w:asciiTheme="minorHAnsi" w:hAnsiTheme="minorHAnsi"/>
                <w:sz w:val="20"/>
                <w:szCs w:val="20"/>
                <w:u w:val="single"/>
              </w:rPr>
              <w:t>Submission frequency</w:t>
            </w:r>
            <w:r w:rsidRPr="00CE77DB">
              <w:rPr>
                <w:rFonts w:asciiTheme="minorHAnsi" w:hAnsiTheme="minorHAnsi"/>
                <w:sz w:val="20"/>
                <w:szCs w:val="20"/>
              </w:rPr>
              <w:t xml:space="preserve">: </w:t>
            </w:r>
            <w:r w:rsidR="00F94A46" w:rsidRPr="00F94A46">
              <w:rPr>
                <w:rFonts w:asciiTheme="minorHAnsi" w:hAnsiTheme="minorHAnsi"/>
                <w:sz w:val="20"/>
                <w:szCs w:val="20"/>
              </w:rPr>
              <w:t>After data cleaning and quality contro</w:t>
            </w:r>
            <w:r w:rsidR="00541E86">
              <w:rPr>
                <w:rFonts w:asciiTheme="minorHAnsi" w:hAnsiTheme="minorHAnsi"/>
                <w:sz w:val="20"/>
                <w:szCs w:val="20"/>
              </w:rPr>
              <w:t>l, data will be submitted at 6</w:t>
            </w:r>
            <w:r w:rsidR="00F94A46" w:rsidRPr="00F94A46">
              <w:rPr>
                <w:rFonts w:asciiTheme="minorHAnsi" w:hAnsiTheme="minorHAnsi"/>
                <w:sz w:val="20"/>
                <w:szCs w:val="20"/>
              </w:rPr>
              <w:t xml:space="preserve"> month intervals.</w:t>
            </w:r>
          </w:p>
        </w:tc>
        <w:tc>
          <w:tcPr>
            <w:tcW w:w="2610" w:type="dxa"/>
            <w:vAlign w:val="center"/>
          </w:tcPr>
          <w:p w:rsidR="00235038" w:rsidRPr="00B71C6F" w:rsidRDefault="00235038" w:rsidP="00235038">
            <w:pPr>
              <w:pStyle w:val="Default"/>
              <w:rPr>
                <w:rFonts w:asciiTheme="minorHAnsi" w:hAnsiTheme="minorHAnsi"/>
                <w:sz w:val="20"/>
                <w:szCs w:val="20"/>
              </w:rPr>
            </w:pPr>
            <w:r w:rsidRPr="00B71C6F">
              <w:rPr>
                <w:rFonts w:asciiTheme="minorHAnsi" w:hAnsiTheme="minorHAnsi"/>
                <w:sz w:val="20"/>
                <w:szCs w:val="20"/>
              </w:rPr>
              <w:t xml:space="preserve">Up to 6 months after data submission is initiated or at the time of acceptance of initial publication, whichever occurs first. </w:t>
            </w:r>
          </w:p>
          <w:p w:rsidR="00E43A6E" w:rsidRPr="00B71C6F" w:rsidRDefault="00E43A6E" w:rsidP="006466D3">
            <w:pPr>
              <w:spacing w:after="60"/>
              <w:rPr>
                <w:rFonts w:asciiTheme="minorHAnsi" w:hAnsiTheme="minorHAnsi"/>
              </w:rPr>
            </w:pPr>
          </w:p>
          <w:p w:rsidR="00CE77DB" w:rsidRPr="00B71C6F" w:rsidRDefault="00CE77DB" w:rsidP="006466D3">
            <w:pPr>
              <w:spacing w:after="60"/>
              <w:rPr>
                <w:rFonts w:asciiTheme="minorHAnsi" w:hAnsiTheme="minorHAnsi"/>
              </w:rPr>
            </w:pPr>
          </w:p>
        </w:tc>
      </w:tr>
      <w:tr w:rsidR="000409AE" w:rsidRPr="00503CB2" w:rsidTr="002E02FE">
        <w:trPr>
          <w:trHeight w:val="20"/>
        </w:trPr>
        <w:tc>
          <w:tcPr>
            <w:tcW w:w="2275" w:type="dxa"/>
            <w:shd w:val="pct5" w:color="auto" w:fill="auto"/>
            <w:vAlign w:val="center"/>
          </w:tcPr>
          <w:p w:rsidR="000409AE" w:rsidRPr="00503CB2" w:rsidRDefault="00D83E5D" w:rsidP="006466D3">
            <w:pPr>
              <w:spacing w:after="60"/>
              <w:rPr>
                <w:rFonts w:asciiTheme="minorHAnsi" w:hAnsiTheme="minorHAnsi"/>
              </w:rPr>
            </w:pPr>
            <w:r w:rsidRPr="00D83E5D">
              <w:rPr>
                <w:rFonts w:asciiTheme="minorHAnsi" w:hAnsiTheme="minorHAnsi"/>
              </w:rPr>
              <w:t>Sequence data (</w:t>
            </w:r>
            <w:r>
              <w:rPr>
                <w:rFonts w:asciiTheme="minorHAnsi" w:hAnsiTheme="minorHAnsi"/>
              </w:rPr>
              <w:t xml:space="preserve">e.g., </w:t>
            </w:r>
            <w:r w:rsidRPr="00D83E5D">
              <w:rPr>
                <w:rFonts w:asciiTheme="minorHAnsi" w:hAnsiTheme="minorHAnsi"/>
              </w:rPr>
              <w:t>DNA sequence alignments to a reference sequence or de novo assem</w:t>
            </w:r>
            <w:r>
              <w:rPr>
                <w:rFonts w:asciiTheme="minorHAnsi" w:hAnsiTheme="minorHAnsi"/>
              </w:rPr>
              <w:t>bly</w:t>
            </w:r>
            <w:r w:rsidRPr="00D83E5D">
              <w:rPr>
                <w:rFonts w:asciiTheme="minorHAnsi" w:hAnsiTheme="minorHAnsi"/>
              </w:rPr>
              <w:t>, RNA expression profiling)</w:t>
            </w:r>
          </w:p>
        </w:tc>
        <w:tc>
          <w:tcPr>
            <w:tcW w:w="4590" w:type="dxa"/>
            <w:vAlign w:val="center"/>
          </w:tcPr>
          <w:p w:rsidR="000409AE" w:rsidRPr="000409AE" w:rsidRDefault="000409AE" w:rsidP="006466D3">
            <w:pPr>
              <w:pStyle w:val="Default"/>
              <w:numPr>
                <w:ilvl w:val="0"/>
                <w:numId w:val="13"/>
              </w:numPr>
              <w:spacing w:after="60"/>
              <w:rPr>
                <w:rFonts w:asciiTheme="minorHAnsi" w:hAnsiTheme="minorHAnsi"/>
                <w:color w:val="auto"/>
                <w:sz w:val="20"/>
                <w:szCs w:val="20"/>
              </w:rPr>
            </w:pPr>
            <w:r w:rsidRPr="000409AE">
              <w:rPr>
                <w:rFonts w:asciiTheme="minorHAnsi" w:hAnsiTheme="minorHAnsi"/>
                <w:color w:val="auto"/>
                <w:sz w:val="20"/>
                <w:szCs w:val="20"/>
                <w:u w:val="single"/>
              </w:rPr>
              <w:t>Data type</w:t>
            </w:r>
            <w:r>
              <w:rPr>
                <w:rFonts w:asciiTheme="minorHAnsi" w:hAnsiTheme="minorHAnsi"/>
                <w:color w:val="auto"/>
                <w:sz w:val="20"/>
                <w:szCs w:val="20"/>
              </w:rPr>
              <w:t>: Whole genome sequencing (WGS), ChIP-Seq</w:t>
            </w:r>
          </w:p>
          <w:p w:rsidR="000409AE" w:rsidRPr="00503CB2" w:rsidRDefault="000409A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Sample</w:t>
            </w:r>
            <w:r>
              <w:rPr>
                <w:rFonts w:asciiTheme="minorHAnsi" w:hAnsiTheme="minorHAnsi"/>
                <w:color w:val="auto"/>
                <w:sz w:val="20"/>
                <w:szCs w:val="20"/>
                <w:u w:val="single"/>
              </w:rPr>
              <w:t xml:space="preserve"> number</w:t>
            </w:r>
            <w:r w:rsidRPr="00503CB2">
              <w:rPr>
                <w:rFonts w:asciiTheme="minorHAnsi" w:hAnsiTheme="minorHAnsi"/>
                <w:color w:val="auto"/>
                <w:sz w:val="20"/>
                <w:szCs w:val="20"/>
              </w:rPr>
              <w:t xml:space="preserve">: </w:t>
            </w:r>
            <w:r>
              <w:rPr>
                <w:rFonts w:asciiTheme="minorHAnsi" w:hAnsiTheme="minorHAnsi"/>
                <w:color w:val="auto"/>
                <w:sz w:val="20"/>
                <w:szCs w:val="20"/>
              </w:rPr>
              <w:t>500 WGS (250 cases, 250 controls); 100 ChIP-Seq (50 cases, 50 controls)</w:t>
            </w:r>
          </w:p>
          <w:p w:rsidR="000409AE" w:rsidRPr="00503CB2" w:rsidRDefault="000409A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Platform</w:t>
            </w:r>
            <w:r w:rsidRPr="00503CB2">
              <w:rPr>
                <w:rFonts w:asciiTheme="minorHAnsi" w:hAnsiTheme="minorHAnsi"/>
                <w:color w:val="auto"/>
                <w:sz w:val="20"/>
                <w:szCs w:val="20"/>
              </w:rPr>
              <w:t xml:space="preserve">: </w:t>
            </w:r>
            <w:r>
              <w:rPr>
                <w:rFonts w:asciiTheme="minorHAnsi" w:hAnsiTheme="minorHAnsi"/>
                <w:color w:val="auto"/>
                <w:sz w:val="20"/>
                <w:szCs w:val="20"/>
              </w:rPr>
              <w:t>WGS with Illumina HiSeq 2500, ChIP-S</w:t>
            </w:r>
            <w:r w:rsidRPr="000409AE">
              <w:rPr>
                <w:rFonts w:asciiTheme="minorHAnsi" w:hAnsiTheme="minorHAnsi"/>
                <w:color w:val="auto"/>
                <w:sz w:val="20"/>
                <w:szCs w:val="20"/>
              </w:rPr>
              <w:t>eq with H3K4me1,</w:t>
            </w:r>
            <w:r>
              <w:rPr>
                <w:rFonts w:asciiTheme="minorHAnsi" w:hAnsiTheme="minorHAnsi"/>
                <w:color w:val="auto"/>
                <w:sz w:val="20"/>
                <w:szCs w:val="20"/>
              </w:rPr>
              <w:t xml:space="preserve"> </w:t>
            </w:r>
            <w:r w:rsidRPr="000409AE">
              <w:rPr>
                <w:rFonts w:asciiTheme="minorHAnsi" w:hAnsiTheme="minorHAnsi"/>
                <w:color w:val="auto"/>
                <w:sz w:val="20"/>
                <w:szCs w:val="20"/>
              </w:rPr>
              <w:t>H3K4me3</w:t>
            </w:r>
          </w:p>
          <w:p w:rsidR="000409AE" w:rsidRDefault="000409A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Performance</w:t>
            </w:r>
            <w:r w:rsidRPr="00701496">
              <w:rPr>
                <w:rFonts w:asciiTheme="minorHAnsi" w:hAnsiTheme="minorHAnsi"/>
                <w:color w:val="auto"/>
                <w:sz w:val="20"/>
                <w:szCs w:val="20"/>
                <w:u w:val="single"/>
              </w:rPr>
              <w:t xml:space="preserve"> site(s)</w:t>
            </w:r>
            <w:r w:rsidRPr="00503CB2">
              <w:rPr>
                <w:rFonts w:asciiTheme="minorHAnsi" w:hAnsiTheme="minorHAnsi"/>
                <w:color w:val="auto"/>
                <w:sz w:val="20"/>
                <w:szCs w:val="20"/>
              </w:rPr>
              <w:t xml:space="preserve">: University of </w:t>
            </w:r>
            <w:r>
              <w:rPr>
                <w:rFonts w:asciiTheme="minorHAnsi" w:hAnsiTheme="minorHAnsi"/>
                <w:color w:val="auto"/>
                <w:sz w:val="20"/>
                <w:szCs w:val="20"/>
              </w:rPr>
              <w:t>Michigan</w:t>
            </w:r>
          </w:p>
          <w:p w:rsidR="00541E86" w:rsidRPr="00503CB2" w:rsidRDefault="00541E86"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File formats</w:t>
            </w:r>
            <w:r w:rsidRPr="00541E86">
              <w:rPr>
                <w:rFonts w:asciiTheme="minorHAnsi" w:hAnsiTheme="minorHAnsi"/>
                <w:color w:val="auto"/>
                <w:sz w:val="20"/>
                <w:szCs w:val="20"/>
              </w:rPr>
              <w:t>:</w:t>
            </w:r>
            <w:r>
              <w:rPr>
                <w:rFonts w:asciiTheme="minorHAnsi" w:hAnsiTheme="minorHAnsi"/>
                <w:color w:val="auto"/>
                <w:sz w:val="20"/>
                <w:szCs w:val="20"/>
              </w:rPr>
              <w:t xml:space="preserve"> raw (fastq) and called genomes (SAM)</w:t>
            </w:r>
          </w:p>
          <w:p w:rsidR="000409AE" w:rsidRPr="00503CB2" w:rsidRDefault="000409A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start date</w:t>
            </w:r>
            <w:r>
              <w:rPr>
                <w:rFonts w:asciiTheme="minorHAnsi" w:hAnsiTheme="minorHAnsi"/>
                <w:color w:val="auto"/>
                <w:sz w:val="20"/>
                <w:szCs w:val="20"/>
              </w:rPr>
              <w:t xml:space="preserve">: </w:t>
            </w:r>
            <w:r w:rsidR="00541E86">
              <w:rPr>
                <w:rFonts w:asciiTheme="minorHAnsi" w:hAnsiTheme="minorHAnsi"/>
                <w:color w:val="auto"/>
                <w:sz w:val="20"/>
                <w:szCs w:val="20"/>
              </w:rPr>
              <w:t>12</w:t>
            </w:r>
            <w:r w:rsidRPr="00503CB2">
              <w:rPr>
                <w:rFonts w:asciiTheme="minorHAnsi" w:hAnsiTheme="minorHAnsi"/>
                <w:color w:val="auto"/>
                <w:sz w:val="20"/>
                <w:szCs w:val="20"/>
              </w:rPr>
              <w:t>/</w:t>
            </w:r>
            <w:r w:rsidR="00541E86">
              <w:rPr>
                <w:rFonts w:asciiTheme="minorHAnsi" w:hAnsiTheme="minorHAnsi"/>
                <w:color w:val="auto"/>
                <w:sz w:val="20"/>
                <w:szCs w:val="20"/>
              </w:rPr>
              <w:t>3</w:t>
            </w:r>
            <w:r w:rsidRPr="00503CB2">
              <w:rPr>
                <w:rFonts w:asciiTheme="minorHAnsi" w:hAnsiTheme="minorHAnsi"/>
                <w:color w:val="auto"/>
                <w:sz w:val="20"/>
                <w:szCs w:val="20"/>
              </w:rPr>
              <w:t>1/</w:t>
            </w:r>
            <w:r>
              <w:rPr>
                <w:rFonts w:asciiTheme="minorHAnsi" w:hAnsiTheme="minorHAnsi"/>
                <w:color w:val="auto"/>
                <w:sz w:val="20"/>
                <w:szCs w:val="20"/>
              </w:rPr>
              <w:t>201</w:t>
            </w:r>
            <w:r w:rsidR="00541E86">
              <w:rPr>
                <w:rFonts w:asciiTheme="minorHAnsi" w:hAnsiTheme="minorHAnsi"/>
                <w:color w:val="auto"/>
                <w:sz w:val="20"/>
                <w:szCs w:val="20"/>
              </w:rPr>
              <w:t>5</w:t>
            </w:r>
          </w:p>
          <w:p w:rsidR="000409AE" w:rsidRDefault="000409A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end date</w:t>
            </w:r>
            <w:r>
              <w:rPr>
                <w:rFonts w:asciiTheme="minorHAnsi" w:hAnsiTheme="minorHAnsi"/>
                <w:color w:val="auto"/>
                <w:sz w:val="20"/>
                <w:szCs w:val="20"/>
              </w:rPr>
              <w:t xml:space="preserve">: </w:t>
            </w:r>
            <w:r w:rsidR="00541E86">
              <w:rPr>
                <w:rFonts w:asciiTheme="minorHAnsi" w:hAnsiTheme="minorHAnsi"/>
                <w:color w:val="auto"/>
                <w:sz w:val="20"/>
                <w:szCs w:val="20"/>
              </w:rPr>
              <w:t>3</w:t>
            </w:r>
            <w:r>
              <w:rPr>
                <w:rFonts w:asciiTheme="minorHAnsi" w:hAnsiTheme="minorHAnsi"/>
                <w:color w:val="auto"/>
                <w:sz w:val="20"/>
                <w:szCs w:val="20"/>
              </w:rPr>
              <w:t>/</w:t>
            </w:r>
            <w:r w:rsidR="00541E86">
              <w:rPr>
                <w:rFonts w:asciiTheme="minorHAnsi" w:hAnsiTheme="minorHAnsi"/>
                <w:color w:val="auto"/>
                <w:sz w:val="20"/>
                <w:szCs w:val="20"/>
              </w:rPr>
              <w:t>31</w:t>
            </w:r>
            <w:r w:rsidRPr="00503CB2">
              <w:rPr>
                <w:rFonts w:asciiTheme="minorHAnsi" w:hAnsiTheme="minorHAnsi"/>
                <w:color w:val="auto"/>
                <w:sz w:val="20"/>
                <w:szCs w:val="20"/>
              </w:rPr>
              <w:t>/</w:t>
            </w:r>
            <w:r>
              <w:rPr>
                <w:rFonts w:asciiTheme="minorHAnsi" w:hAnsiTheme="minorHAnsi"/>
                <w:color w:val="auto"/>
                <w:sz w:val="20"/>
                <w:szCs w:val="20"/>
              </w:rPr>
              <w:t>20</w:t>
            </w:r>
            <w:r w:rsidR="00541E86">
              <w:rPr>
                <w:rFonts w:asciiTheme="minorHAnsi" w:hAnsiTheme="minorHAnsi"/>
                <w:color w:val="auto"/>
                <w:sz w:val="20"/>
                <w:szCs w:val="20"/>
              </w:rPr>
              <w:t>17</w:t>
            </w:r>
          </w:p>
          <w:p w:rsidR="000409AE" w:rsidRPr="00CE77DB" w:rsidRDefault="000409AE" w:rsidP="006466D3">
            <w:pPr>
              <w:pStyle w:val="Default"/>
              <w:numPr>
                <w:ilvl w:val="0"/>
                <w:numId w:val="13"/>
              </w:numPr>
              <w:spacing w:after="60"/>
              <w:rPr>
                <w:rFonts w:asciiTheme="minorHAnsi" w:hAnsiTheme="minorHAnsi"/>
                <w:color w:val="auto"/>
                <w:sz w:val="20"/>
                <w:szCs w:val="20"/>
              </w:rPr>
            </w:pPr>
            <w:r w:rsidRPr="00CE77DB">
              <w:rPr>
                <w:rFonts w:asciiTheme="minorHAnsi" w:hAnsiTheme="minorHAnsi"/>
                <w:sz w:val="20"/>
                <w:szCs w:val="20"/>
                <w:u w:val="single"/>
              </w:rPr>
              <w:t>Submission frequency</w:t>
            </w:r>
            <w:r w:rsidRPr="00CE77DB">
              <w:rPr>
                <w:rFonts w:asciiTheme="minorHAnsi" w:hAnsiTheme="minorHAnsi"/>
                <w:sz w:val="20"/>
                <w:szCs w:val="20"/>
              </w:rPr>
              <w:t xml:space="preserve">: </w:t>
            </w:r>
            <w:r w:rsidRPr="00F94A46">
              <w:rPr>
                <w:rFonts w:asciiTheme="minorHAnsi" w:hAnsiTheme="minorHAnsi"/>
                <w:sz w:val="20"/>
                <w:szCs w:val="20"/>
              </w:rPr>
              <w:t>After data cleaning and quality contro</w:t>
            </w:r>
            <w:r w:rsidR="00541E86">
              <w:rPr>
                <w:rFonts w:asciiTheme="minorHAnsi" w:hAnsiTheme="minorHAnsi"/>
                <w:sz w:val="20"/>
                <w:szCs w:val="20"/>
              </w:rPr>
              <w:t>l, data will be submitted at 6</w:t>
            </w:r>
            <w:r w:rsidRPr="00F94A46">
              <w:rPr>
                <w:rFonts w:asciiTheme="minorHAnsi" w:hAnsiTheme="minorHAnsi"/>
                <w:sz w:val="20"/>
                <w:szCs w:val="20"/>
              </w:rPr>
              <w:t xml:space="preserve"> month intervals.</w:t>
            </w:r>
          </w:p>
        </w:tc>
        <w:tc>
          <w:tcPr>
            <w:tcW w:w="2610" w:type="dxa"/>
            <w:vAlign w:val="center"/>
          </w:tcPr>
          <w:p w:rsidR="00235038" w:rsidRPr="00B71C6F" w:rsidRDefault="00235038" w:rsidP="00235038">
            <w:pPr>
              <w:pStyle w:val="Default"/>
              <w:rPr>
                <w:rFonts w:asciiTheme="minorHAnsi" w:hAnsiTheme="minorHAnsi"/>
                <w:sz w:val="20"/>
                <w:szCs w:val="20"/>
              </w:rPr>
            </w:pPr>
            <w:r w:rsidRPr="00B71C6F">
              <w:rPr>
                <w:rFonts w:asciiTheme="minorHAnsi" w:hAnsiTheme="minorHAnsi"/>
                <w:sz w:val="20"/>
                <w:szCs w:val="20"/>
              </w:rPr>
              <w:t xml:space="preserve">Up to 6 months after data submission is initiated or at the time of acceptance of initial publication, whichever occurs first. </w:t>
            </w:r>
          </w:p>
          <w:p w:rsidR="000409AE" w:rsidRPr="00B71C6F" w:rsidRDefault="000409AE" w:rsidP="006466D3">
            <w:pPr>
              <w:spacing w:after="60"/>
              <w:rPr>
                <w:rFonts w:asciiTheme="minorHAnsi" w:hAnsiTheme="minorHAnsi"/>
              </w:rPr>
            </w:pPr>
          </w:p>
        </w:tc>
      </w:tr>
      <w:tr w:rsidR="003F7E24" w:rsidRPr="00503CB2" w:rsidTr="002E02FE">
        <w:trPr>
          <w:trHeight w:val="20"/>
        </w:trPr>
        <w:tc>
          <w:tcPr>
            <w:tcW w:w="2275" w:type="dxa"/>
            <w:shd w:val="pct5" w:color="auto" w:fill="auto"/>
            <w:vAlign w:val="center"/>
          </w:tcPr>
          <w:p w:rsidR="003F7E24" w:rsidRPr="00503CB2" w:rsidRDefault="003F7E24" w:rsidP="006466D3">
            <w:pPr>
              <w:spacing w:after="60"/>
              <w:rPr>
                <w:rFonts w:asciiTheme="minorHAnsi" w:hAnsiTheme="minorHAnsi"/>
              </w:rPr>
            </w:pPr>
            <w:r w:rsidRPr="00503CB2">
              <w:rPr>
                <w:rFonts w:asciiTheme="minorHAnsi" w:hAnsiTheme="minorHAnsi"/>
              </w:rPr>
              <w:t>Other genetic/genomic data (e.g.,  methylome, transcriptome, CNV)</w:t>
            </w:r>
          </w:p>
        </w:tc>
        <w:tc>
          <w:tcPr>
            <w:tcW w:w="4590" w:type="dxa"/>
            <w:vAlign w:val="center"/>
          </w:tcPr>
          <w:p w:rsidR="0034647E" w:rsidRPr="000409AE" w:rsidRDefault="0034647E" w:rsidP="006466D3">
            <w:pPr>
              <w:pStyle w:val="Default"/>
              <w:numPr>
                <w:ilvl w:val="0"/>
                <w:numId w:val="13"/>
              </w:numPr>
              <w:spacing w:after="60"/>
              <w:rPr>
                <w:rFonts w:asciiTheme="minorHAnsi" w:hAnsiTheme="minorHAnsi"/>
                <w:color w:val="auto"/>
                <w:sz w:val="20"/>
                <w:szCs w:val="20"/>
              </w:rPr>
            </w:pPr>
            <w:r w:rsidRPr="000409AE">
              <w:rPr>
                <w:rFonts w:asciiTheme="minorHAnsi" w:hAnsiTheme="minorHAnsi"/>
                <w:color w:val="auto"/>
                <w:sz w:val="20"/>
                <w:szCs w:val="20"/>
                <w:u w:val="single"/>
              </w:rPr>
              <w:t>Data type</w:t>
            </w:r>
            <w:r>
              <w:rPr>
                <w:rFonts w:asciiTheme="minorHAnsi" w:hAnsiTheme="minorHAnsi"/>
                <w:color w:val="auto"/>
                <w:sz w:val="20"/>
                <w:szCs w:val="20"/>
              </w:rPr>
              <w:t>: Transcriptome, Epigenome</w:t>
            </w:r>
            <w:r w:rsidR="006F349F">
              <w:rPr>
                <w:rFonts w:asciiTheme="minorHAnsi" w:hAnsiTheme="minorHAnsi"/>
                <w:color w:val="auto"/>
                <w:sz w:val="20"/>
                <w:szCs w:val="20"/>
              </w:rPr>
              <w:t xml:space="preserve"> (from iPSC-derived neurons)</w:t>
            </w:r>
          </w:p>
          <w:p w:rsidR="0034647E" w:rsidRPr="00503CB2" w:rsidRDefault="0034647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Sample</w:t>
            </w:r>
            <w:r>
              <w:rPr>
                <w:rFonts w:asciiTheme="minorHAnsi" w:hAnsiTheme="minorHAnsi"/>
                <w:color w:val="auto"/>
                <w:sz w:val="20"/>
                <w:szCs w:val="20"/>
                <w:u w:val="single"/>
              </w:rPr>
              <w:t xml:space="preserve"> number</w:t>
            </w:r>
            <w:r w:rsidRPr="00503CB2">
              <w:rPr>
                <w:rFonts w:asciiTheme="minorHAnsi" w:hAnsiTheme="minorHAnsi"/>
                <w:color w:val="auto"/>
                <w:sz w:val="20"/>
                <w:szCs w:val="20"/>
              </w:rPr>
              <w:t xml:space="preserve">: </w:t>
            </w:r>
            <w:r w:rsidR="006F349F">
              <w:rPr>
                <w:rFonts w:asciiTheme="minorHAnsi" w:hAnsiTheme="minorHAnsi"/>
                <w:color w:val="auto"/>
                <w:sz w:val="20"/>
                <w:szCs w:val="20"/>
              </w:rPr>
              <w:t>400</w:t>
            </w:r>
            <w:r>
              <w:rPr>
                <w:rFonts w:asciiTheme="minorHAnsi" w:hAnsiTheme="minorHAnsi"/>
                <w:color w:val="auto"/>
                <w:sz w:val="20"/>
                <w:szCs w:val="20"/>
              </w:rPr>
              <w:t xml:space="preserve"> Transcriptome; 1200 Epigenome</w:t>
            </w:r>
          </w:p>
          <w:p w:rsidR="0034647E" w:rsidRPr="00503CB2" w:rsidRDefault="0034647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Platform</w:t>
            </w:r>
            <w:r w:rsidRPr="00503CB2">
              <w:rPr>
                <w:rFonts w:asciiTheme="minorHAnsi" w:hAnsiTheme="minorHAnsi"/>
                <w:color w:val="auto"/>
                <w:sz w:val="20"/>
                <w:szCs w:val="20"/>
              </w:rPr>
              <w:t xml:space="preserve">: </w:t>
            </w:r>
            <w:r>
              <w:rPr>
                <w:rFonts w:asciiTheme="minorHAnsi" w:hAnsiTheme="minorHAnsi"/>
                <w:color w:val="auto"/>
                <w:sz w:val="20"/>
                <w:szCs w:val="20"/>
              </w:rPr>
              <w:t>Illumina HiSeq 2500</w:t>
            </w:r>
          </w:p>
          <w:p w:rsidR="0034647E" w:rsidRDefault="0034647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Performance</w:t>
            </w:r>
            <w:r w:rsidRPr="00701496">
              <w:rPr>
                <w:rFonts w:asciiTheme="minorHAnsi" w:hAnsiTheme="minorHAnsi"/>
                <w:color w:val="auto"/>
                <w:sz w:val="20"/>
                <w:szCs w:val="20"/>
                <w:u w:val="single"/>
              </w:rPr>
              <w:t xml:space="preserve"> site(s)</w:t>
            </w:r>
            <w:r w:rsidRPr="00503CB2">
              <w:rPr>
                <w:rFonts w:asciiTheme="minorHAnsi" w:hAnsiTheme="minorHAnsi"/>
                <w:color w:val="auto"/>
                <w:sz w:val="20"/>
                <w:szCs w:val="20"/>
              </w:rPr>
              <w:t xml:space="preserve">: University of </w:t>
            </w:r>
            <w:r>
              <w:rPr>
                <w:rFonts w:asciiTheme="minorHAnsi" w:hAnsiTheme="minorHAnsi"/>
                <w:color w:val="auto"/>
                <w:sz w:val="20"/>
                <w:szCs w:val="20"/>
              </w:rPr>
              <w:t>Michigan</w:t>
            </w:r>
          </w:p>
          <w:p w:rsidR="0034647E" w:rsidRPr="00503CB2" w:rsidRDefault="0034647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File formats</w:t>
            </w:r>
            <w:r w:rsidRPr="00541E86">
              <w:rPr>
                <w:rFonts w:asciiTheme="minorHAnsi" w:hAnsiTheme="minorHAnsi"/>
                <w:color w:val="auto"/>
                <w:sz w:val="20"/>
                <w:szCs w:val="20"/>
              </w:rPr>
              <w:t>:</w:t>
            </w:r>
            <w:r>
              <w:rPr>
                <w:rFonts w:asciiTheme="minorHAnsi" w:hAnsiTheme="minorHAnsi"/>
                <w:color w:val="auto"/>
                <w:sz w:val="20"/>
                <w:szCs w:val="20"/>
              </w:rPr>
              <w:t xml:space="preserve"> raw (fastq) and called genomes (SAM)</w:t>
            </w:r>
          </w:p>
          <w:p w:rsidR="0034647E" w:rsidRPr="00503CB2" w:rsidRDefault="0034647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start date</w:t>
            </w:r>
            <w:r>
              <w:rPr>
                <w:rFonts w:asciiTheme="minorHAnsi" w:hAnsiTheme="minorHAnsi"/>
                <w:color w:val="auto"/>
                <w:sz w:val="20"/>
                <w:szCs w:val="20"/>
              </w:rPr>
              <w:t>: 12</w:t>
            </w:r>
            <w:r w:rsidRPr="00503CB2">
              <w:rPr>
                <w:rFonts w:asciiTheme="minorHAnsi" w:hAnsiTheme="minorHAnsi"/>
                <w:color w:val="auto"/>
                <w:sz w:val="20"/>
                <w:szCs w:val="20"/>
              </w:rPr>
              <w:t>/</w:t>
            </w:r>
            <w:r>
              <w:rPr>
                <w:rFonts w:asciiTheme="minorHAnsi" w:hAnsiTheme="minorHAnsi"/>
                <w:color w:val="auto"/>
                <w:sz w:val="20"/>
                <w:szCs w:val="20"/>
              </w:rPr>
              <w:t>3</w:t>
            </w:r>
            <w:r w:rsidRPr="00503CB2">
              <w:rPr>
                <w:rFonts w:asciiTheme="minorHAnsi" w:hAnsiTheme="minorHAnsi"/>
                <w:color w:val="auto"/>
                <w:sz w:val="20"/>
                <w:szCs w:val="20"/>
              </w:rPr>
              <w:t>1/</w:t>
            </w:r>
            <w:r>
              <w:rPr>
                <w:rFonts w:asciiTheme="minorHAnsi" w:hAnsiTheme="minorHAnsi"/>
                <w:color w:val="auto"/>
                <w:sz w:val="20"/>
                <w:szCs w:val="20"/>
              </w:rPr>
              <w:t>2015</w:t>
            </w:r>
          </w:p>
          <w:p w:rsidR="0034647E" w:rsidRDefault="0034647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end date</w:t>
            </w:r>
            <w:r>
              <w:rPr>
                <w:rFonts w:asciiTheme="minorHAnsi" w:hAnsiTheme="minorHAnsi"/>
                <w:color w:val="auto"/>
                <w:sz w:val="20"/>
                <w:szCs w:val="20"/>
              </w:rPr>
              <w:t>: 3/31</w:t>
            </w:r>
            <w:r w:rsidRPr="00503CB2">
              <w:rPr>
                <w:rFonts w:asciiTheme="minorHAnsi" w:hAnsiTheme="minorHAnsi"/>
                <w:color w:val="auto"/>
                <w:sz w:val="20"/>
                <w:szCs w:val="20"/>
              </w:rPr>
              <w:t>/</w:t>
            </w:r>
            <w:r>
              <w:rPr>
                <w:rFonts w:asciiTheme="minorHAnsi" w:hAnsiTheme="minorHAnsi"/>
                <w:color w:val="auto"/>
                <w:sz w:val="20"/>
                <w:szCs w:val="20"/>
              </w:rPr>
              <w:t>2017</w:t>
            </w:r>
          </w:p>
          <w:p w:rsidR="003F7E24" w:rsidRPr="0034647E" w:rsidRDefault="0034647E" w:rsidP="006466D3">
            <w:pPr>
              <w:pStyle w:val="Default"/>
              <w:numPr>
                <w:ilvl w:val="0"/>
                <w:numId w:val="13"/>
              </w:numPr>
              <w:spacing w:after="60"/>
              <w:rPr>
                <w:rFonts w:asciiTheme="minorHAnsi" w:hAnsiTheme="minorHAnsi"/>
                <w:color w:val="auto"/>
                <w:sz w:val="20"/>
                <w:szCs w:val="20"/>
              </w:rPr>
            </w:pPr>
            <w:r w:rsidRPr="0034647E">
              <w:rPr>
                <w:rFonts w:asciiTheme="minorHAnsi" w:hAnsiTheme="minorHAnsi"/>
                <w:sz w:val="20"/>
                <w:szCs w:val="20"/>
                <w:u w:val="single"/>
              </w:rPr>
              <w:t>Submission frequency</w:t>
            </w:r>
            <w:r w:rsidRPr="0034647E">
              <w:rPr>
                <w:rFonts w:asciiTheme="minorHAnsi" w:hAnsiTheme="minorHAnsi"/>
                <w:sz w:val="20"/>
                <w:szCs w:val="20"/>
              </w:rPr>
              <w:t>: After data cleaning and quality control, data will be submitted at 6 month intervals.</w:t>
            </w:r>
          </w:p>
        </w:tc>
        <w:tc>
          <w:tcPr>
            <w:tcW w:w="2610" w:type="dxa"/>
            <w:vAlign w:val="center"/>
          </w:tcPr>
          <w:p w:rsidR="00235038" w:rsidRPr="00B71C6F" w:rsidRDefault="00235038" w:rsidP="00235038">
            <w:pPr>
              <w:pStyle w:val="Default"/>
              <w:rPr>
                <w:rFonts w:asciiTheme="minorHAnsi" w:hAnsiTheme="minorHAnsi"/>
                <w:sz w:val="20"/>
                <w:szCs w:val="20"/>
              </w:rPr>
            </w:pPr>
            <w:r w:rsidRPr="00B71C6F">
              <w:rPr>
                <w:rFonts w:asciiTheme="minorHAnsi" w:hAnsiTheme="minorHAnsi"/>
                <w:sz w:val="20"/>
                <w:szCs w:val="20"/>
              </w:rPr>
              <w:t xml:space="preserve">Up to 6 months after data submission is initiated or at the time of acceptance of initial publication, whichever occurs first. </w:t>
            </w:r>
          </w:p>
          <w:p w:rsidR="003F7E24" w:rsidRPr="00B71C6F" w:rsidRDefault="003F7E24" w:rsidP="006466D3">
            <w:pPr>
              <w:spacing w:after="60"/>
              <w:rPr>
                <w:rFonts w:asciiTheme="minorHAnsi" w:hAnsiTheme="minorHAnsi"/>
              </w:rPr>
            </w:pPr>
          </w:p>
        </w:tc>
      </w:tr>
      <w:tr w:rsidR="000409AE" w:rsidRPr="00503CB2" w:rsidTr="002E02FE">
        <w:trPr>
          <w:trHeight w:val="20"/>
        </w:trPr>
        <w:tc>
          <w:tcPr>
            <w:tcW w:w="2275" w:type="dxa"/>
            <w:shd w:val="pct5" w:color="auto" w:fill="auto"/>
            <w:vAlign w:val="center"/>
          </w:tcPr>
          <w:p w:rsidR="000409AE" w:rsidRPr="00503CB2" w:rsidRDefault="000409AE" w:rsidP="006466D3">
            <w:pPr>
              <w:spacing w:after="60"/>
              <w:rPr>
                <w:rFonts w:asciiTheme="minorHAnsi" w:eastAsiaTheme="minorHAnsi" w:hAnsiTheme="minorHAnsi"/>
              </w:rPr>
            </w:pPr>
            <w:r w:rsidRPr="00503CB2">
              <w:rPr>
                <w:rFonts w:asciiTheme="minorHAnsi" w:hAnsiTheme="minorHAnsi"/>
              </w:rPr>
              <w:t>Analyzed data</w:t>
            </w:r>
          </w:p>
        </w:tc>
        <w:tc>
          <w:tcPr>
            <w:tcW w:w="4590" w:type="dxa"/>
            <w:vAlign w:val="center"/>
          </w:tcPr>
          <w:p w:rsidR="000409AE" w:rsidRPr="006466D3" w:rsidRDefault="000409AE" w:rsidP="006466D3">
            <w:pPr>
              <w:pStyle w:val="ListParagraph"/>
              <w:numPr>
                <w:ilvl w:val="0"/>
                <w:numId w:val="17"/>
              </w:numPr>
              <w:spacing w:after="60"/>
              <w:rPr>
                <w:rFonts w:asciiTheme="minorHAnsi" w:hAnsiTheme="minorHAnsi"/>
              </w:rPr>
            </w:pPr>
            <w:r w:rsidRPr="006466D3">
              <w:rPr>
                <w:rFonts w:asciiTheme="minorHAnsi" w:hAnsiTheme="minorHAnsi"/>
              </w:rPr>
              <w:t>Summary analysis files of association tests</w:t>
            </w:r>
          </w:p>
          <w:p w:rsidR="000409AE" w:rsidRPr="006466D3" w:rsidRDefault="000409AE" w:rsidP="006466D3">
            <w:pPr>
              <w:pStyle w:val="ListParagraph"/>
              <w:numPr>
                <w:ilvl w:val="0"/>
                <w:numId w:val="17"/>
              </w:numPr>
              <w:spacing w:after="60"/>
              <w:rPr>
                <w:rFonts w:asciiTheme="minorHAnsi" w:hAnsiTheme="minorHAnsi"/>
              </w:rPr>
            </w:pPr>
            <w:r w:rsidRPr="006466D3">
              <w:rPr>
                <w:rFonts w:asciiTheme="minorHAnsi" w:hAnsiTheme="minorHAnsi"/>
              </w:rPr>
              <w:t>Results</w:t>
            </w:r>
          </w:p>
          <w:p w:rsidR="000409AE" w:rsidRPr="006466D3" w:rsidRDefault="000409AE" w:rsidP="006466D3">
            <w:pPr>
              <w:pStyle w:val="ListParagraph"/>
              <w:numPr>
                <w:ilvl w:val="0"/>
                <w:numId w:val="17"/>
              </w:numPr>
              <w:spacing w:after="60"/>
              <w:rPr>
                <w:rFonts w:asciiTheme="minorHAnsi" w:hAnsiTheme="minorHAnsi"/>
              </w:rPr>
            </w:pPr>
            <w:r w:rsidRPr="006466D3">
              <w:rPr>
                <w:rFonts w:asciiTheme="minorHAnsi" w:hAnsiTheme="minorHAnsi"/>
              </w:rPr>
              <w:t>Data from custom or proprietar</w:t>
            </w:r>
            <w:r w:rsidR="006466D3">
              <w:rPr>
                <w:rFonts w:asciiTheme="minorHAnsi" w:hAnsiTheme="minorHAnsi"/>
              </w:rPr>
              <w:t>y clinical assessments/measures</w:t>
            </w:r>
          </w:p>
        </w:tc>
        <w:tc>
          <w:tcPr>
            <w:tcW w:w="2610" w:type="dxa"/>
            <w:vAlign w:val="center"/>
          </w:tcPr>
          <w:p w:rsidR="000409AE" w:rsidRPr="00503CB2" w:rsidRDefault="00235038" w:rsidP="006466D3">
            <w:pPr>
              <w:spacing w:after="60"/>
              <w:rPr>
                <w:rFonts w:asciiTheme="minorHAnsi" w:eastAsiaTheme="minorHAnsi" w:hAnsiTheme="minorHAnsi"/>
              </w:rPr>
            </w:pPr>
            <w:r>
              <w:rPr>
                <w:rFonts w:asciiTheme="minorHAnsi" w:hAnsiTheme="minorHAnsi"/>
              </w:rPr>
              <w:t>Data released with publication.</w:t>
            </w:r>
          </w:p>
        </w:tc>
      </w:tr>
    </w:tbl>
    <w:p w:rsidR="00892258" w:rsidRPr="00503CB2" w:rsidRDefault="00892258" w:rsidP="00503CB2">
      <w:pPr>
        <w:spacing w:after="0" w:line="240" w:lineRule="auto"/>
        <w:jc w:val="both"/>
        <w:rPr>
          <w:rFonts w:asciiTheme="minorHAnsi" w:hAnsiTheme="minorHAnsi" w:cs="Arial"/>
          <w:sz w:val="20"/>
          <w:szCs w:val="20"/>
        </w:rPr>
      </w:pPr>
    </w:p>
    <w:sectPr w:rsidR="00892258" w:rsidRPr="00503C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8A" w:rsidRDefault="003C148A" w:rsidP="00E67CA2">
      <w:pPr>
        <w:spacing w:after="0" w:line="240" w:lineRule="auto"/>
      </w:pPr>
      <w:r>
        <w:separator/>
      </w:r>
    </w:p>
  </w:endnote>
  <w:endnote w:type="continuationSeparator" w:id="0">
    <w:p w:rsidR="003C148A" w:rsidRDefault="003C148A" w:rsidP="00E6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A2" w:rsidRDefault="00E67CA2">
    <w:pPr>
      <w:pStyle w:val="Footer"/>
    </w:pPr>
    <w:r>
      <w:t>P</w:t>
    </w:r>
    <w:r w:rsidR="001D5D42">
      <w:t>I: John D. Smith, Ph.D.</w:t>
    </w:r>
    <w:r>
      <w:ptab w:relativeTo="margin" w:alignment="center" w:leader="none"/>
    </w:r>
    <w:r>
      <w:t>NIMH Data-Resource Sharing Plan</w:t>
    </w:r>
    <w:r>
      <w:ptab w:relativeTo="margin" w:alignment="right" w:leader="none"/>
    </w:r>
    <w:r w:rsidRPr="00E67CA2">
      <w:fldChar w:fldCharType="begin"/>
    </w:r>
    <w:r w:rsidRPr="00E67CA2">
      <w:instrText xml:space="preserve"> PAGE   \* MERGEFORMAT </w:instrText>
    </w:r>
    <w:r w:rsidRPr="00E67CA2">
      <w:fldChar w:fldCharType="separate"/>
    </w:r>
    <w:r w:rsidR="0020295A">
      <w:rPr>
        <w:noProof/>
      </w:rPr>
      <w:t>2</w:t>
    </w:r>
    <w:r w:rsidRPr="00E67CA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8A" w:rsidRDefault="003C148A" w:rsidP="00E67CA2">
      <w:pPr>
        <w:spacing w:after="0" w:line="240" w:lineRule="auto"/>
      </w:pPr>
      <w:r>
        <w:separator/>
      </w:r>
    </w:p>
  </w:footnote>
  <w:footnote w:type="continuationSeparator" w:id="0">
    <w:p w:rsidR="003C148A" w:rsidRDefault="003C148A" w:rsidP="00E67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C6D"/>
    <w:multiLevelType w:val="multilevel"/>
    <w:tmpl w:val="60120EA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FE2510"/>
    <w:multiLevelType w:val="hybridMultilevel"/>
    <w:tmpl w:val="07324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B0557"/>
    <w:multiLevelType w:val="hybridMultilevel"/>
    <w:tmpl w:val="F56E2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24A7C"/>
    <w:multiLevelType w:val="multilevel"/>
    <w:tmpl w:val="8A4019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2B44055D"/>
    <w:multiLevelType w:val="multilevel"/>
    <w:tmpl w:val="C3A4F720"/>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F1A1487"/>
    <w:multiLevelType w:val="hybridMultilevel"/>
    <w:tmpl w:val="450C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356148"/>
    <w:multiLevelType w:val="multilevel"/>
    <w:tmpl w:val="C0CE2C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19F210D"/>
    <w:multiLevelType w:val="hybridMultilevel"/>
    <w:tmpl w:val="3572A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9C1EE8"/>
    <w:multiLevelType w:val="hybridMultilevel"/>
    <w:tmpl w:val="CDFA7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D1908"/>
    <w:multiLevelType w:val="hybridMultilevel"/>
    <w:tmpl w:val="4198D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A50BA1"/>
    <w:multiLevelType w:val="multilevel"/>
    <w:tmpl w:val="60120EA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247E37"/>
    <w:multiLevelType w:val="hybridMultilevel"/>
    <w:tmpl w:val="97C87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3516FC"/>
    <w:multiLevelType w:val="multilevel"/>
    <w:tmpl w:val="7250C6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619601D1"/>
    <w:multiLevelType w:val="hybridMultilevel"/>
    <w:tmpl w:val="A9A4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714D5B"/>
    <w:multiLevelType w:val="hybridMultilevel"/>
    <w:tmpl w:val="A4F0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3605E1"/>
    <w:multiLevelType w:val="hybridMultilevel"/>
    <w:tmpl w:val="695A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350970"/>
    <w:multiLevelType w:val="hybridMultilevel"/>
    <w:tmpl w:val="82AA5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0"/>
  </w:num>
  <w:num w:numId="4">
    <w:abstractNumId w:val="10"/>
  </w:num>
  <w:num w:numId="5">
    <w:abstractNumId w:val="15"/>
  </w:num>
  <w:num w:numId="6">
    <w:abstractNumId w:val="5"/>
  </w:num>
  <w:num w:numId="7">
    <w:abstractNumId w:val="1"/>
  </w:num>
  <w:num w:numId="8">
    <w:abstractNumId w:val="2"/>
  </w:num>
  <w:num w:numId="9">
    <w:abstractNumId w:val="13"/>
  </w:num>
  <w:num w:numId="10">
    <w:abstractNumId w:val="11"/>
  </w:num>
  <w:num w:numId="11">
    <w:abstractNumId w:val="3"/>
  </w:num>
  <w:num w:numId="12">
    <w:abstractNumId w:val="4"/>
  </w:num>
  <w:num w:numId="13">
    <w:abstractNumId w:val="9"/>
  </w:num>
  <w:num w:numId="14">
    <w:abstractNumId w:val="7"/>
  </w:num>
  <w:num w:numId="15">
    <w:abstractNumId w:val="8"/>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968"/>
    <w:rsid w:val="000409AE"/>
    <w:rsid w:val="000579A5"/>
    <w:rsid w:val="0006353E"/>
    <w:rsid w:val="00085510"/>
    <w:rsid w:val="000D7C9A"/>
    <w:rsid w:val="000E3764"/>
    <w:rsid w:val="000F1670"/>
    <w:rsid w:val="001C3034"/>
    <w:rsid w:val="001D5D42"/>
    <w:rsid w:val="0020295A"/>
    <w:rsid w:val="00235038"/>
    <w:rsid w:val="002557B0"/>
    <w:rsid w:val="002758FB"/>
    <w:rsid w:val="002A73F9"/>
    <w:rsid w:val="002B2902"/>
    <w:rsid w:val="002B5E85"/>
    <w:rsid w:val="002E02FE"/>
    <w:rsid w:val="003343C1"/>
    <w:rsid w:val="0034647E"/>
    <w:rsid w:val="003A0077"/>
    <w:rsid w:val="003C148A"/>
    <w:rsid w:val="003F7E24"/>
    <w:rsid w:val="0041530A"/>
    <w:rsid w:val="00503CB2"/>
    <w:rsid w:val="00531BCF"/>
    <w:rsid w:val="00541E86"/>
    <w:rsid w:val="005B5A58"/>
    <w:rsid w:val="00633DE2"/>
    <w:rsid w:val="006466D3"/>
    <w:rsid w:val="006F349F"/>
    <w:rsid w:val="00701496"/>
    <w:rsid w:val="007107FE"/>
    <w:rsid w:val="007233BE"/>
    <w:rsid w:val="007468DB"/>
    <w:rsid w:val="00753BA7"/>
    <w:rsid w:val="007B071A"/>
    <w:rsid w:val="007D2F59"/>
    <w:rsid w:val="00844BB1"/>
    <w:rsid w:val="00892258"/>
    <w:rsid w:val="0089517C"/>
    <w:rsid w:val="00896EF7"/>
    <w:rsid w:val="008A00BE"/>
    <w:rsid w:val="008A7EC3"/>
    <w:rsid w:val="008B4E90"/>
    <w:rsid w:val="008D2668"/>
    <w:rsid w:val="009322B0"/>
    <w:rsid w:val="009454FA"/>
    <w:rsid w:val="0097548F"/>
    <w:rsid w:val="00991EC8"/>
    <w:rsid w:val="00994C21"/>
    <w:rsid w:val="009E5CCA"/>
    <w:rsid w:val="009E769A"/>
    <w:rsid w:val="00A319EB"/>
    <w:rsid w:val="00A526B8"/>
    <w:rsid w:val="00AC02E6"/>
    <w:rsid w:val="00AC0BAF"/>
    <w:rsid w:val="00AC1378"/>
    <w:rsid w:val="00B225C2"/>
    <w:rsid w:val="00B3070F"/>
    <w:rsid w:val="00B37968"/>
    <w:rsid w:val="00B63B65"/>
    <w:rsid w:val="00B7020E"/>
    <w:rsid w:val="00B71C6F"/>
    <w:rsid w:val="00BB26C2"/>
    <w:rsid w:val="00BD64F5"/>
    <w:rsid w:val="00BE0B40"/>
    <w:rsid w:val="00BE5D7B"/>
    <w:rsid w:val="00C063E4"/>
    <w:rsid w:val="00C15C99"/>
    <w:rsid w:val="00C436D4"/>
    <w:rsid w:val="00C45EBC"/>
    <w:rsid w:val="00C97B08"/>
    <w:rsid w:val="00CA1EE6"/>
    <w:rsid w:val="00CA56BB"/>
    <w:rsid w:val="00CB3491"/>
    <w:rsid w:val="00CE139E"/>
    <w:rsid w:val="00CE77DB"/>
    <w:rsid w:val="00D83E5D"/>
    <w:rsid w:val="00DA0E20"/>
    <w:rsid w:val="00DA7E2E"/>
    <w:rsid w:val="00DF5750"/>
    <w:rsid w:val="00E43A6E"/>
    <w:rsid w:val="00E56E99"/>
    <w:rsid w:val="00E67CA2"/>
    <w:rsid w:val="00E67DE9"/>
    <w:rsid w:val="00EB16EE"/>
    <w:rsid w:val="00EE1BBE"/>
    <w:rsid w:val="00F0136E"/>
    <w:rsid w:val="00F57FAA"/>
    <w:rsid w:val="00F80E80"/>
    <w:rsid w:val="00F94A46"/>
    <w:rsid w:val="00FA5266"/>
    <w:rsid w:val="00FC1FF8"/>
    <w:rsid w:val="00FD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gulartextbold1">
    <w:name w:val="regulartextbold1"/>
    <w:basedOn w:val="DefaultParagraphFont"/>
    <w:rsid w:val="00844BB1"/>
    <w:rPr>
      <w:rFonts w:ascii="Arial" w:hAnsi="Arial" w:cs="Arial" w:hint="default"/>
      <w:b/>
      <w:bCs/>
      <w:color w:val="000000"/>
      <w:sz w:val="24"/>
      <w:szCs w:val="24"/>
    </w:rPr>
  </w:style>
  <w:style w:type="table" w:styleId="TableGrid">
    <w:name w:val="Table Grid"/>
    <w:basedOn w:val="TableNormal"/>
    <w:uiPriority w:val="99"/>
    <w:rsid w:val="0089225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92258"/>
    <w:pPr>
      <w:ind w:left="720"/>
      <w:contextualSpacing/>
    </w:pPr>
  </w:style>
  <w:style w:type="paragraph" w:customStyle="1" w:styleId="Default">
    <w:name w:val="Default"/>
    <w:rsid w:val="0089225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C063E4"/>
    <w:rPr>
      <w:color w:val="0000FF"/>
      <w:u w:val="single"/>
    </w:rPr>
  </w:style>
  <w:style w:type="paragraph" w:styleId="Title">
    <w:name w:val="Title"/>
    <w:basedOn w:val="Normal"/>
    <w:next w:val="Normal"/>
    <w:link w:val="TitleChar"/>
    <w:uiPriority w:val="10"/>
    <w:qFormat/>
    <w:rsid w:val="00EE1B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BB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CA2"/>
    <w:rPr>
      <w:rFonts w:ascii="Calibri" w:eastAsia="Calibri" w:hAnsi="Calibri" w:cs="Times New Roman"/>
    </w:rPr>
  </w:style>
  <w:style w:type="paragraph" w:styleId="Footer">
    <w:name w:val="footer"/>
    <w:basedOn w:val="Normal"/>
    <w:link w:val="FooterChar"/>
    <w:uiPriority w:val="99"/>
    <w:unhideWhenUsed/>
    <w:rsid w:val="00E6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CA2"/>
    <w:rPr>
      <w:rFonts w:ascii="Calibri" w:eastAsia="Calibri" w:hAnsi="Calibri" w:cs="Times New Roman"/>
    </w:rPr>
  </w:style>
  <w:style w:type="paragraph" w:styleId="BalloonText">
    <w:name w:val="Balloon Text"/>
    <w:basedOn w:val="Normal"/>
    <w:link w:val="BalloonTextChar"/>
    <w:uiPriority w:val="99"/>
    <w:semiHidden/>
    <w:unhideWhenUsed/>
    <w:rsid w:val="00E67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CA2"/>
    <w:rPr>
      <w:rFonts w:ascii="Tahoma" w:eastAsia="Calibri" w:hAnsi="Tahoma" w:cs="Tahoma"/>
      <w:sz w:val="16"/>
      <w:szCs w:val="16"/>
    </w:rPr>
  </w:style>
  <w:style w:type="character" w:styleId="FollowedHyperlink">
    <w:name w:val="FollowedHyperlink"/>
    <w:basedOn w:val="DefaultParagraphFont"/>
    <w:uiPriority w:val="99"/>
    <w:semiHidden/>
    <w:unhideWhenUsed/>
    <w:rsid w:val="00E67CA2"/>
    <w:rPr>
      <w:color w:val="800080" w:themeColor="followedHyperlink"/>
      <w:u w:val="single"/>
    </w:rPr>
  </w:style>
  <w:style w:type="character" w:styleId="CommentReference">
    <w:name w:val="annotation reference"/>
    <w:basedOn w:val="DefaultParagraphFont"/>
    <w:uiPriority w:val="99"/>
    <w:semiHidden/>
    <w:unhideWhenUsed/>
    <w:rsid w:val="00235038"/>
    <w:rPr>
      <w:sz w:val="16"/>
      <w:szCs w:val="16"/>
    </w:rPr>
  </w:style>
  <w:style w:type="paragraph" w:styleId="CommentText">
    <w:name w:val="annotation text"/>
    <w:basedOn w:val="Normal"/>
    <w:link w:val="CommentTextChar"/>
    <w:uiPriority w:val="99"/>
    <w:semiHidden/>
    <w:unhideWhenUsed/>
    <w:rsid w:val="00235038"/>
    <w:pPr>
      <w:spacing w:line="240" w:lineRule="auto"/>
    </w:pPr>
    <w:rPr>
      <w:sz w:val="20"/>
      <w:szCs w:val="20"/>
    </w:rPr>
  </w:style>
  <w:style w:type="character" w:customStyle="1" w:styleId="CommentTextChar">
    <w:name w:val="Comment Text Char"/>
    <w:basedOn w:val="DefaultParagraphFont"/>
    <w:link w:val="CommentText"/>
    <w:uiPriority w:val="99"/>
    <w:semiHidden/>
    <w:rsid w:val="0023503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5038"/>
    <w:rPr>
      <w:b/>
      <w:bCs/>
    </w:rPr>
  </w:style>
  <w:style w:type="character" w:customStyle="1" w:styleId="CommentSubjectChar">
    <w:name w:val="Comment Subject Char"/>
    <w:basedOn w:val="CommentTextChar"/>
    <w:link w:val="CommentSubject"/>
    <w:uiPriority w:val="99"/>
    <w:semiHidden/>
    <w:rsid w:val="0023503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gulartextbold1">
    <w:name w:val="regulartextbold1"/>
    <w:basedOn w:val="DefaultParagraphFont"/>
    <w:rsid w:val="00844BB1"/>
    <w:rPr>
      <w:rFonts w:ascii="Arial" w:hAnsi="Arial" w:cs="Arial" w:hint="default"/>
      <w:b/>
      <w:bCs/>
      <w:color w:val="000000"/>
      <w:sz w:val="24"/>
      <w:szCs w:val="24"/>
    </w:rPr>
  </w:style>
  <w:style w:type="table" w:styleId="TableGrid">
    <w:name w:val="Table Grid"/>
    <w:basedOn w:val="TableNormal"/>
    <w:uiPriority w:val="99"/>
    <w:rsid w:val="0089225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92258"/>
    <w:pPr>
      <w:ind w:left="720"/>
      <w:contextualSpacing/>
    </w:pPr>
  </w:style>
  <w:style w:type="paragraph" w:customStyle="1" w:styleId="Default">
    <w:name w:val="Default"/>
    <w:rsid w:val="0089225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C063E4"/>
    <w:rPr>
      <w:color w:val="0000FF"/>
      <w:u w:val="single"/>
    </w:rPr>
  </w:style>
  <w:style w:type="paragraph" w:styleId="Title">
    <w:name w:val="Title"/>
    <w:basedOn w:val="Normal"/>
    <w:next w:val="Normal"/>
    <w:link w:val="TitleChar"/>
    <w:uiPriority w:val="10"/>
    <w:qFormat/>
    <w:rsid w:val="00EE1B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BB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CA2"/>
    <w:rPr>
      <w:rFonts w:ascii="Calibri" w:eastAsia="Calibri" w:hAnsi="Calibri" w:cs="Times New Roman"/>
    </w:rPr>
  </w:style>
  <w:style w:type="paragraph" w:styleId="Footer">
    <w:name w:val="footer"/>
    <w:basedOn w:val="Normal"/>
    <w:link w:val="FooterChar"/>
    <w:uiPriority w:val="99"/>
    <w:unhideWhenUsed/>
    <w:rsid w:val="00E6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CA2"/>
    <w:rPr>
      <w:rFonts w:ascii="Calibri" w:eastAsia="Calibri" w:hAnsi="Calibri" w:cs="Times New Roman"/>
    </w:rPr>
  </w:style>
  <w:style w:type="paragraph" w:styleId="BalloonText">
    <w:name w:val="Balloon Text"/>
    <w:basedOn w:val="Normal"/>
    <w:link w:val="BalloonTextChar"/>
    <w:uiPriority w:val="99"/>
    <w:semiHidden/>
    <w:unhideWhenUsed/>
    <w:rsid w:val="00E67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CA2"/>
    <w:rPr>
      <w:rFonts w:ascii="Tahoma" w:eastAsia="Calibri" w:hAnsi="Tahoma" w:cs="Tahoma"/>
      <w:sz w:val="16"/>
      <w:szCs w:val="16"/>
    </w:rPr>
  </w:style>
  <w:style w:type="character" w:styleId="FollowedHyperlink">
    <w:name w:val="FollowedHyperlink"/>
    <w:basedOn w:val="DefaultParagraphFont"/>
    <w:uiPriority w:val="99"/>
    <w:semiHidden/>
    <w:unhideWhenUsed/>
    <w:rsid w:val="00E67CA2"/>
    <w:rPr>
      <w:color w:val="800080" w:themeColor="followedHyperlink"/>
      <w:u w:val="single"/>
    </w:rPr>
  </w:style>
  <w:style w:type="character" w:styleId="CommentReference">
    <w:name w:val="annotation reference"/>
    <w:basedOn w:val="DefaultParagraphFont"/>
    <w:uiPriority w:val="99"/>
    <w:semiHidden/>
    <w:unhideWhenUsed/>
    <w:rsid w:val="00235038"/>
    <w:rPr>
      <w:sz w:val="16"/>
      <w:szCs w:val="16"/>
    </w:rPr>
  </w:style>
  <w:style w:type="paragraph" w:styleId="CommentText">
    <w:name w:val="annotation text"/>
    <w:basedOn w:val="Normal"/>
    <w:link w:val="CommentTextChar"/>
    <w:uiPriority w:val="99"/>
    <w:semiHidden/>
    <w:unhideWhenUsed/>
    <w:rsid w:val="00235038"/>
    <w:pPr>
      <w:spacing w:line="240" w:lineRule="auto"/>
    </w:pPr>
    <w:rPr>
      <w:sz w:val="20"/>
      <w:szCs w:val="20"/>
    </w:rPr>
  </w:style>
  <w:style w:type="character" w:customStyle="1" w:styleId="CommentTextChar">
    <w:name w:val="Comment Text Char"/>
    <w:basedOn w:val="DefaultParagraphFont"/>
    <w:link w:val="CommentText"/>
    <w:uiPriority w:val="99"/>
    <w:semiHidden/>
    <w:rsid w:val="0023503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5038"/>
    <w:rPr>
      <w:b/>
      <w:bCs/>
    </w:rPr>
  </w:style>
  <w:style w:type="character" w:customStyle="1" w:styleId="CommentSubjectChar">
    <w:name w:val="Comment Subject Char"/>
    <w:basedOn w:val="CommentTextChar"/>
    <w:link w:val="CommentSubject"/>
    <w:uiPriority w:val="99"/>
    <w:semiHidden/>
    <w:rsid w:val="0023503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NIMH HQ</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 Senthil</dc:creator>
  <cp:lastModifiedBy>Panchision, David (NIH/NIMH) [E]</cp:lastModifiedBy>
  <cp:revision>3</cp:revision>
  <dcterms:created xsi:type="dcterms:W3CDTF">2016-02-25T08:11:00Z</dcterms:created>
  <dcterms:modified xsi:type="dcterms:W3CDTF">2016-02-25T08:20:00Z</dcterms:modified>
</cp:coreProperties>
</file>